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23C5A21F" w14:textId="662D408B" w:rsidR="002E5B24" w:rsidRDefault="003B38A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579A17A5" wp14:editId="4D89EC3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#119</w:t>
      </w:r>
      <w:r>
        <w:rPr>
          <w:b/>
          <w:kern w:val="2"/>
          <w:lang w:eastAsia="zh-CN"/>
        </w:rPr>
        <w:tab/>
      </w:r>
      <w:r w:rsidR="00A54E00" w:rsidRPr="00A54E00">
        <w:rPr>
          <w:b/>
          <w:kern w:val="2"/>
          <w:lang w:eastAsia="zh-CN"/>
        </w:rPr>
        <w:t>R1-2410867</w:t>
      </w:r>
    </w:p>
    <w:p w14:paraId="6FE93BA7" w14:textId="77777777" w:rsidR="002E5B24" w:rsidRDefault="003B38A7">
      <w:pPr>
        <w:jc w:val="left"/>
        <w:rPr>
          <w:b/>
          <w:kern w:val="2"/>
          <w:lang w:eastAsia="zh-CN"/>
        </w:rPr>
      </w:pPr>
      <w:r>
        <w:rPr>
          <w:b/>
          <w:kern w:val="2"/>
          <w:lang w:eastAsia="zh-CN"/>
        </w:rPr>
        <w:t>Orlando, USA, November 18</w:t>
      </w:r>
      <w:r>
        <w:rPr>
          <w:rFonts w:hint="eastAsia"/>
          <w:b/>
          <w:kern w:val="2"/>
          <w:vertAlign w:val="superscript"/>
          <w:lang w:eastAsia="zh-CN"/>
        </w:rPr>
        <w:t>th</w:t>
      </w:r>
      <w:r>
        <w:rPr>
          <w:b/>
          <w:kern w:val="2"/>
          <w:lang w:eastAsia="zh-CN"/>
        </w:rPr>
        <w:t xml:space="preserve"> – 22</w:t>
      </w:r>
      <w:r>
        <w:rPr>
          <w:b/>
          <w:kern w:val="2"/>
          <w:vertAlign w:val="superscript"/>
          <w:lang w:eastAsia="zh-CN"/>
        </w:rPr>
        <w:t>nd</w:t>
      </w:r>
      <w:r>
        <w:rPr>
          <w:b/>
          <w:kern w:val="2"/>
          <w:lang w:eastAsia="zh-CN"/>
        </w:rPr>
        <w:t>, 2024</w:t>
      </w:r>
    </w:p>
    <w:p w14:paraId="61A25EF1" w14:textId="77777777" w:rsidR="002E5B24" w:rsidRDefault="002E5B24">
      <w:pPr>
        <w:pBdr>
          <w:top w:val="single" w:sz="4" w:space="1" w:color="auto"/>
        </w:pBdr>
        <w:spacing w:after="0"/>
        <w:rPr>
          <w:b/>
          <w:kern w:val="2"/>
          <w:sz w:val="16"/>
          <w:szCs w:val="16"/>
          <w:lang w:eastAsia="zh-CN"/>
        </w:rPr>
      </w:pPr>
    </w:p>
    <w:p w14:paraId="2D212555" w14:textId="77777777" w:rsidR="002E5B24" w:rsidRDefault="003B38A7">
      <w:pPr>
        <w:spacing w:after="60"/>
        <w:ind w:left="1555" w:hanging="1555"/>
        <w:rPr>
          <w:b/>
          <w:kern w:val="2"/>
          <w:lang w:eastAsia="zh-CN"/>
        </w:rPr>
      </w:pPr>
      <w:r>
        <w:rPr>
          <w:b/>
          <w:kern w:val="2"/>
          <w:lang w:eastAsia="zh-CN"/>
        </w:rPr>
        <w:t>Agenda Item:</w:t>
      </w:r>
      <w:r>
        <w:rPr>
          <w:b/>
          <w:kern w:val="2"/>
          <w:lang w:eastAsia="zh-CN"/>
        </w:rPr>
        <w:tab/>
        <w:t>8.1</w:t>
      </w:r>
    </w:p>
    <w:p w14:paraId="6BA2094A" w14:textId="77777777" w:rsidR="002E5B24" w:rsidRDefault="003B38A7">
      <w:pPr>
        <w:spacing w:after="60"/>
        <w:ind w:left="1555" w:hanging="1555"/>
        <w:rPr>
          <w:b/>
          <w:kern w:val="2"/>
          <w:lang w:eastAsia="zh-CN"/>
        </w:rPr>
      </w:pPr>
      <w:r>
        <w:rPr>
          <w:b/>
          <w:kern w:val="2"/>
          <w:lang w:eastAsia="zh-CN"/>
        </w:rPr>
        <w:t>Source:</w:t>
      </w:r>
      <w:r>
        <w:rPr>
          <w:b/>
          <w:kern w:val="2"/>
          <w:lang w:eastAsia="zh-CN"/>
        </w:rPr>
        <w:tab/>
        <w:t>Moderator</w:t>
      </w:r>
      <w:r>
        <w:rPr>
          <w:rFonts w:hint="eastAsia"/>
          <w:b/>
          <w:kern w:val="2"/>
          <w:lang w:eastAsia="zh-CN"/>
        </w:rPr>
        <w:t>(</w:t>
      </w:r>
      <w:r>
        <w:rPr>
          <w:b/>
          <w:kern w:val="2"/>
          <w:lang w:eastAsia="zh-CN"/>
        </w:rPr>
        <w:t>Huawei)</w:t>
      </w:r>
    </w:p>
    <w:p w14:paraId="424B4CCD" w14:textId="1E01A031" w:rsidR="002E5B24" w:rsidRDefault="003B38A7">
      <w:pPr>
        <w:spacing w:after="60"/>
        <w:ind w:left="1555" w:hanging="1555"/>
        <w:rPr>
          <w:b/>
          <w:kern w:val="2"/>
          <w:lang w:eastAsia="zh-CN"/>
        </w:rPr>
      </w:pPr>
      <w:r>
        <w:rPr>
          <w:b/>
          <w:kern w:val="2"/>
          <w:lang w:eastAsia="zh-CN"/>
        </w:rPr>
        <w:t>Title:</w:t>
      </w:r>
      <w:r>
        <w:rPr>
          <w:b/>
          <w:kern w:val="2"/>
          <w:lang w:eastAsia="zh-CN"/>
        </w:rPr>
        <w:tab/>
      </w:r>
      <w:r w:rsidR="00A54E00">
        <w:rPr>
          <w:rFonts w:hint="eastAsia"/>
          <w:b/>
          <w:kern w:val="2"/>
          <w:lang w:eastAsia="zh-CN"/>
        </w:rPr>
        <w:t>Summary</w:t>
      </w:r>
      <w:r w:rsidR="00A54E00">
        <w:rPr>
          <w:b/>
          <w:kern w:val="2"/>
          <w:lang w:eastAsia="zh-CN"/>
        </w:rPr>
        <w:t xml:space="preserve"> 2 </w:t>
      </w:r>
      <w:r>
        <w:rPr>
          <w:b/>
          <w:kern w:val="2"/>
          <w:lang w:eastAsia="zh-CN"/>
        </w:rPr>
        <w:t>On DCI field value of Type 1-B in DCI format 0_3/1_3</w:t>
      </w:r>
    </w:p>
    <w:p w14:paraId="5DCE241F" w14:textId="77777777" w:rsidR="002E5B24" w:rsidRDefault="003B38A7">
      <w:pPr>
        <w:spacing w:after="60"/>
        <w:ind w:left="1555" w:hanging="1555"/>
        <w:rPr>
          <w:b/>
          <w:kern w:val="2"/>
          <w:lang w:eastAsia="zh-CN"/>
        </w:rPr>
      </w:pPr>
      <w:r>
        <w:rPr>
          <w:b/>
          <w:kern w:val="2"/>
          <w:lang w:eastAsia="zh-CN"/>
        </w:rPr>
        <w:t>Document for:</w:t>
      </w:r>
      <w:r>
        <w:rPr>
          <w:b/>
          <w:kern w:val="2"/>
          <w:lang w:eastAsia="zh-CN"/>
        </w:rPr>
        <w:tab/>
        <w:t>Discussion and Decision</w:t>
      </w:r>
    </w:p>
    <w:p w14:paraId="484C9653" w14:textId="77777777" w:rsidR="002E5B24" w:rsidRDefault="002E5B24">
      <w:pPr>
        <w:pBdr>
          <w:bottom w:val="single" w:sz="4" w:space="1" w:color="auto"/>
        </w:pBdr>
        <w:spacing w:after="0"/>
        <w:rPr>
          <w:b/>
          <w:kern w:val="2"/>
          <w:sz w:val="16"/>
          <w:szCs w:val="16"/>
          <w:lang w:eastAsia="zh-CN"/>
        </w:rPr>
      </w:pPr>
    </w:p>
    <w:p w14:paraId="3D2FB88E" w14:textId="77777777" w:rsidR="002E5B24" w:rsidRDefault="003B38A7">
      <w:pPr>
        <w:pStyle w:val="1"/>
      </w:pPr>
      <w:bookmarkStart w:id="1" w:name="_Ref124589705"/>
      <w:bookmarkStart w:id="2" w:name="_Ref129681862"/>
      <w:r>
        <w:t>Introduction</w:t>
      </w:r>
      <w:bookmarkEnd w:id="1"/>
      <w:bookmarkEnd w:id="2"/>
    </w:p>
    <w:p w14:paraId="6AC80796" w14:textId="77777777" w:rsidR="002E5B24" w:rsidRDefault="003B38A7">
      <w:pPr>
        <w:spacing w:before="120"/>
        <w:rPr>
          <w:lang w:eastAsia="zh-CN"/>
        </w:rPr>
      </w:pPr>
      <w:r>
        <w:rPr>
          <w:lang w:eastAsia="zh-CN"/>
        </w:rPr>
        <w:t>The document contains discussion for Type 1-B DCI field interpretation in DCI format 0_3/1_3. The following contributions are relevant.</w:t>
      </w:r>
    </w:p>
    <w:tbl>
      <w:tblPr>
        <w:tblW w:w="8970" w:type="dxa"/>
        <w:tblLook w:val="04A0" w:firstRow="1" w:lastRow="0" w:firstColumn="1" w:lastColumn="0" w:noHBand="0" w:noVBand="1"/>
      </w:tblPr>
      <w:tblGrid>
        <w:gridCol w:w="1113"/>
        <w:gridCol w:w="5921"/>
        <w:gridCol w:w="236"/>
        <w:gridCol w:w="1700"/>
      </w:tblGrid>
      <w:tr w:rsidR="002E5B24" w14:paraId="3F91602D" w14:textId="77777777">
        <w:trPr>
          <w:trHeight w:val="253"/>
        </w:trPr>
        <w:tc>
          <w:tcPr>
            <w:tcW w:w="1113" w:type="dxa"/>
            <w:tcBorders>
              <w:top w:val="single" w:sz="4" w:space="0" w:color="A6A6A6"/>
              <w:left w:val="single" w:sz="4" w:space="0" w:color="A6A6A6"/>
              <w:bottom w:val="single" w:sz="4" w:space="0" w:color="A6A6A6"/>
              <w:right w:val="single" w:sz="4" w:space="0" w:color="A6A6A6"/>
            </w:tcBorders>
            <w:shd w:val="clear" w:color="auto" w:fill="auto"/>
          </w:tcPr>
          <w:p w14:paraId="16D7E3D4" w14:textId="77777777" w:rsidR="002E5B24" w:rsidRDefault="00834A24">
            <w:pPr>
              <w:autoSpaceDE/>
              <w:autoSpaceDN/>
              <w:adjustRightInd/>
              <w:snapToGrid/>
              <w:spacing w:after="0"/>
              <w:jc w:val="left"/>
              <w:rPr>
                <w:rFonts w:ascii="Arial" w:hAnsi="Arial" w:cs="Arial"/>
                <w:b/>
                <w:bCs/>
                <w:color w:val="0000FF"/>
                <w:sz w:val="16"/>
                <w:szCs w:val="16"/>
                <w:u w:val="single"/>
                <w:lang w:eastAsia="zh-CN"/>
              </w:rPr>
            </w:pPr>
            <w:hyperlink r:id="rId9" w:history="1">
              <w:r w:rsidR="003B38A7">
                <w:rPr>
                  <w:rFonts w:ascii="Arial" w:hAnsi="Arial" w:cs="Arial"/>
                  <w:b/>
                  <w:bCs/>
                  <w:color w:val="0000FF"/>
                  <w:sz w:val="16"/>
                  <w:szCs w:val="16"/>
                  <w:u w:val="single"/>
                  <w:lang w:eastAsia="zh-CN"/>
                </w:rPr>
                <w:t>R1-2410597</w:t>
              </w:r>
            </w:hyperlink>
          </w:p>
        </w:tc>
        <w:tc>
          <w:tcPr>
            <w:tcW w:w="5921" w:type="dxa"/>
            <w:tcBorders>
              <w:top w:val="single" w:sz="4" w:space="0" w:color="A6A6A6"/>
              <w:left w:val="nil"/>
              <w:bottom w:val="single" w:sz="4" w:space="0" w:color="A6A6A6"/>
              <w:right w:val="single" w:sz="4" w:space="0" w:color="A6A6A6"/>
            </w:tcBorders>
            <w:shd w:val="clear" w:color="auto" w:fill="auto"/>
          </w:tcPr>
          <w:p w14:paraId="734C09DD" w14:textId="77777777" w:rsidR="002E5B24" w:rsidRDefault="003B38A7">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Maintenance of Rel-18 Multicarrier Enhancements</w:t>
            </w:r>
          </w:p>
        </w:tc>
        <w:tc>
          <w:tcPr>
            <w:tcW w:w="236" w:type="dxa"/>
            <w:tcBorders>
              <w:top w:val="single" w:sz="4" w:space="0" w:color="A6A6A6"/>
              <w:left w:val="nil"/>
              <w:bottom w:val="single" w:sz="4" w:space="0" w:color="A6A6A6"/>
              <w:right w:val="nil"/>
            </w:tcBorders>
          </w:tcPr>
          <w:p w14:paraId="472358EC" w14:textId="77777777" w:rsidR="002E5B24" w:rsidRDefault="002E5B24">
            <w:pPr>
              <w:autoSpaceDE/>
              <w:autoSpaceDN/>
              <w:adjustRightInd/>
              <w:snapToGrid/>
              <w:spacing w:after="0"/>
              <w:jc w:val="left"/>
              <w:rPr>
                <w:rFonts w:ascii="Arial" w:hAnsi="Arial" w:cs="Arial"/>
                <w:sz w:val="16"/>
                <w:szCs w:val="16"/>
                <w:lang w:eastAsia="zh-CN"/>
              </w:rPr>
            </w:pPr>
          </w:p>
        </w:tc>
        <w:tc>
          <w:tcPr>
            <w:tcW w:w="1700" w:type="dxa"/>
            <w:tcBorders>
              <w:top w:val="single" w:sz="4" w:space="0" w:color="A6A6A6"/>
              <w:left w:val="nil"/>
              <w:bottom w:val="single" w:sz="4" w:space="0" w:color="A6A6A6"/>
              <w:right w:val="single" w:sz="4" w:space="0" w:color="A6A6A6"/>
            </w:tcBorders>
            <w:shd w:val="clear" w:color="auto" w:fill="auto"/>
          </w:tcPr>
          <w:p w14:paraId="32173678" w14:textId="77777777" w:rsidR="002E5B24" w:rsidRDefault="003B38A7">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Huawei, HiSilicon</w:t>
            </w:r>
          </w:p>
        </w:tc>
      </w:tr>
      <w:tr w:rsidR="002E5B24" w14:paraId="7D922BCF" w14:textId="77777777">
        <w:trPr>
          <w:trHeight w:val="507"/>
        </w:trPr>
        <w:tc>
          <w:tcPr>
            <w:tcW w:w="1113" w:type="dxa"/>
            <w:tcBorders>
              <w:top w:val="nil"/>
              <w:left w:val="single" w:sz="4" w:space="0" w:color="A6A6A6"/>
              <w:bottom w:val="single" w:sz="4" w:space="0" w:color="A6A6A6"/>
              <w:right w:val="single" w:sz="4" w:space="0" w:color="A6A6A6"/>
            </w:tcBorders>
            <w:shd w:val="clear" w:color="auto" w:fill="auto"/>
          </w:tcPr>
          <w:p w14:paraId="47237C3C" w14:textId="77777777" w:rsidR="002E5B24" w:rsidRDefault="00834A24">
            <w:pPr>
              <w:autoSpaceDE/>
              <w:autoSpaceDN/>
              <w:adjustRightInd/>
              <w:snapToGrid/>
              <w:spacing w:after="0"/>
              <w:jc w:val="left"/>
              <w:rPr>
                <w:rFonts w:ascii="Arial" w:hAnsi="Arial" w:cs="Arial"/>
                <w:b/>
                <w:bCs/>
                <w:color w:val="0000FF"/>
                <w:sz w:val="16"/>
                <w:szCs w:val="16"/>
                <w:u w:val="single"/>
                <w:lang w:eastAsia="zh-CN"/>
              </w:rPr>
            </w:pPr>
            <w:hyperlink r:id="rId10" w:history="1">
              <w:r w:rsidR="003B38A7">
                <w:rPr>
                  <w:rFonts w:ascii="Arial" w:hAnsi="Arial" w:cs="Arial"/>
                  <w:b/>
                  <w:bCs/>
                  <w:color w:val="0000FF"/>
                  <w:sz w:val="16"/>
                  <w:szCs w:val="16"/>
                  <w:u w:val="single"/>
                  <w:lang w:eastAsia="zh-CN"/>
                </w:rPr>
                <w:t>R1-2410598</w:t>
              </w:r>
            </w:hyperlink>
          </w:p>
        </w:tc>
        <w:tc>
          <w:tcPr>
            <w:tcW w:w="5921" w:type="dxa"/>
            <w:tcBorders>
              <w:top w:val="nil"/>
              <w:left w:val="nil"/>
              <w:bottom w:val="single" w:sz="4" w:space="0" w:color="A6A6A6"/>
              <w:right w:val="single" w:sz="4" w:space="0" w:color="A6A6A6"/>
            </w:tcBorders>
            <w:shd w:val="clear" w:color="auto" w:fill="auto"/>
          </w:tcPr>
          <w:p w14:paraId="3761D420" w14:textId="77777777" w:rsidR="002E5B24" w:rsidRDefault="003B38A7">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Corrections on bit-width determination of Type-1B DCI field for multi-cell scheduling</w:t>
            </w:r>
          </w:p>
        </w:tc>
        <w:tc>
          <w:tcPr>
            <w:tcW w:w="236" w:type="dxa"/>
            <w:tcBorders>
              <w:top w:val="nil"/>
              <w:left w:val="nil"/>
              <w:bottom w:val="single" w:sz="4" w:space="0" w:color="A6A6A6"/>
              <w:right w:val="nil"/>
            </w:tcBorders>
          </w:tcPr>
          <w:p w14:paraId="3F13B0A8" w14:textId="77777777" w:rsidR="002E5B24" w:rsidRDefault="002E5B24">
            <w:pPr>
              <w:autoSpaceDE/>
              <w:autoSpaceDN/>
              <w:adjustRightInd/>
              <w:snapToGrid/>
              <w:spacing w:after="0"/>
              <w:jc w:val="left"/>
              <w:rPr>
                <w:rFonts w:ascii="Arial" w:hAnsi="Arial" w:cs="Arial"/>
                <w:sz w:val="16"/>
                <w:szCs w:val="16"/>
                <w:lang w:eastAsia="zh-CN"/>
              </w:rPr>
            </w:pPr>
          </w:p>
        </w:tc>
        <w:tc>
          <w:tcPr>
            <w:tcW w:w="1700" w:type="dxa"/>
            <w:tcBorders>
              <w:top w:val="nil"/>
              <w:left w:val="nil"/>
              <w:bottom w:val="single" w:sz="4" w:space="0" w:color="A6A6A6"/>
              <w:right w:val="single" w:sz="4" w:space="0" w:color="A6A6A6"/>
            </w:tcBorders>
            <w:shd w:val="clear" w:color="auto" w:fill="auto"/>
          </w:tcPr>
          <w:p w14:paraId="716CFF7C" w14:textId="77777777" w:rsidR="002E5B24" w:rsidRDefault="003B38A7">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Huawei, HiSilicon</w:t>
            </w:r>
          </w:p>
        </w:tc>
      </w:tr>
      <w:tr w:rsidR="002E5B24" w14:paraId="006D3741" w14:textId="77777777">
        <w:trPr>
          <w:trHeight w:val="507"/>
        </w:trPr>
        <w:tc>
          <w:tcPr>
            <w:tcW w:w="1113" w:type="dxa"/>
            <w:tcBorders>
              <w:top w:val="nil"/>
              <w:left w:val="single" w:sz="4" w:space="0" w:color="A6A6A6"/>
              <w:bottom w:val="single" w:sz="4" w:space="0" w:color="A6A6A6"/>
              <w:right w:val="single" w:sz="4" w:space="0" w:color="A6A6A6"/>
            </w:tcBorders>
            <w:shd w:val="clear" w:color="auto" w:fill="auto"/>
          </w:tcPr>
          <w:p w14:paraId="6BA79676" w14:textId="77777777" w:rsidR="002E5B24" w:rsidRDefault="00834A24">
            <w:pPr>
              <w:autoSpaceDE/>
              <w:autoSpaceDN/>
              <w:adjustRightInd/>
              <w:snapToGrid/>
              <w:spacing w:after="0"/>
              <w:jc w:val="left"/>
              <w:rPr>
                <w:rFonts w:ascii="Arial" w:hAnsi="Arial" w:cs="Arial"/>
                <w:b/>
                <w:bCs/>
                <w:color w:val="0000FF"/>
                <w:sz w:val="16"/>
                <w:szCs w:val="16"/>
                <w:u w:val="single"/>
                <w:lang w:eastAsia="zh-CN"/>
              </w:rPr>
            </w:pPr>
            <w:hyperlink r:id="rId11" w:history="1">
              <w:r w:rsidR="003B38A7">
                <w:rPr>
                  <w:rFonts w:ascii="Arial" w:hAnsi="Arial" w:cs="Arial"/>
                  <w:b/>
                  <w:bCs/>
                  <w:color w:val="0000FF"/>
                  <w:sz w:val="16"/>
                  <w:szCs w:val="16"/>
                  <w:u w:val="single"/>
                  <w:lang w:eastAsia="zh-CN"/>
                </w:rPr>
                <w:t>R1-2410621</w:t>
              </w:r>
            </w:hyperlink>
          </w:p>
        </w:tc>
        <w:tc>
          <w:tcPr>
            <w:tcW w:w="5921" w:type="dxa"/>
            <w:tcBorders>
              <w:top w:val="nil"/>
              <w:left w:val="nil"/>
              <w:bottom w:val="single" w:sz="4" w:space="0" w:color="A6A6A6"/>
              <w:right w:val="single" w:sz="4" w:space="0" w:color="A6A6A6"/>
            </w:tcBorders>
            <w:shd w:val="clear" w:color="auto" w:fill="auto"/>
          </w:tcPr>
          <w:p w14:paraId="17442D39" w14:textId="77777777" w:rsidR="002E5B24" w:rsidRDefault="003B38A7">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Clarification on DCI field value of Type 1-B DCI fields in DCI format 0_3/1_3 in case of a DCI field size of 0 in TS 38.212</w:t>
            </w:r>
          </w:p>
        </w:tc>
        <w:tc>
          <w:tcPr>
            <w:tcW w:w="236" w:type="dxa"/>
            <w:tcBorders>
              <w:top w:val="nil"/>
              <w:left w:val="nil"/>
              <w:bottom w:val="single" w:sz="4" w:space="0" w:color="A6A6A6"/>
              <w:right w:val="nil"/>
            </w:tcBorders>
          </w:tcPr>
          <w:p w14:paraId="2D879D07" w14:textId="77777777" w:rsidR="002E5B24" w:rsidRDefault="002E5B24">
            <w:pPr>
              <w:autoSpaceDE/>
              <w:autoSpaceDN/>
              <w:adjustRightInd/>
              <w:snapToGrid/>
              <w:spacing w:after="0"/>
              <w:jc w:val="left"/>
              <w:rPr>
                <w:rFonts w:ascii="Arial" w:hAnsi="Arial" w:cs="Arial"/>
                <w:sz w:val="16"/>
                <w:szCs w:val="16"/>
                <w:lang w:eastAsia="zh-CN"/>
              </w:rPr>
            </w:pPr>
          </w:p>
        </w:tc>
        <w:tc>
          <w:tcPr>
            <w:tcW w:w="1700" w:type="dxa"/>
            <w:tcBorders>
              <w:top w:val="nil"/>
              <w:left w:val="nil"/>
              <w:bottom w:val="single" w:sz="4" w:space="0" w:color="A6A6A6"/>
              <w:right w:val="single" w:sz="4" w:space="0" w:color="A6A6A6"/>
            </w:tcBorders>
            <w:shd w:val="clear" w:color="auto" w:fill="auto"/>
          </w:tcPr>
          <w:p w14:paraId="469FEDA9" w14:textId="77777777" w:rsidR="002E5B24" w:rsidRDefault="003B38A7">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Nokia</w:t>
            </w:r>
          </w:p>
        </w:tc>
      </w:tr>
    </w:tbl>
    <w:p w14:paraId="78ED5755" w14:textId="77777777" w:rsidR="002E5B24" w:rsidRDefault="002E5B24">
      <w:pPr>
        <w:spacing w:before="120"/>
        <w:rPr>
          <w:highlight w:val="yellow"/>
          <w:lang w:eastAsia="zh-CN"/>
        </w:rPr>
      </w:pPr>
    </w:p>
    <w:p w14:paraId="443C43DA" w14:textId="77777777" w:rsidR="002E5B24" w:rsidRDefault="003B38A7">
      <w:pPr>
        <w:pStyle w:val="1"/>
        <w:rPr>
          <w:lang w:eastAsia="zh-CN"/>
        </w:rPr>
      </w:pPr>
      <w:r>
        <w:rPr>
          <w:lang w:eastAsia="zh-CN"/>
        </w:rPr>
        <w:t>Discussion</w:t>
      </w:r>
    </w:p>
    <w:p w14:paraId="5703DDD5" w14:textId="77777777" w:rsidR="002E5B24" w:rsidRDefault="00834A24">
      <w:pPr>
        <w:pStyle w:val="20"/>
        <w:tabs>
          <w:tab w:val="clear" w:pos="860"/>
          <w:tab w:val="left" w:pos="540"/>
        </w:tabs>
        <w:ind w:left="540" w:hanging="540"/>
        <w:rPr>
          <w:lang w:eastAsia="zh-CN"/>
        </w:rPr>
      </w:pPr>
      <w:hyperlink r:id="rId12" w:history="1">
        <w:r w:rsidR="003B38A7">
          <w:rPr>
            <w:rStyle w:val="afff2"/>
          </w:rPr>
          <w:t>R1-2410598</w:t>
        </w:r>
      </w:hyperlink>
      <w:r w:rsidR="003B38A7">
        <w:rPr>
          <w:lang w:eastAsia="zh-CN"/>
        </w:rPr>
        <w:t>: Bit-width determination when RRC parameters are not configured</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E5B24" w14:paraId="23BA14A5" w14:textId="77777777">
        <w:tc>
          <w:tcPr>
            <w:tcW w:w="2694" w:type="dxa"/>
            <w:tcBorders>
              <w:top w:val="single" w:sz="4" w:space="0" w:color="auto"/>
              <w:left w:val="single" w:sz="4" w:space="0" w:color="auto"/>
            </w:tcBorders>
          </w:tcPr>
          <w:p w14:paraId="4A6213D6" w14:textId="77777777" w:rsidR="002E5B24" w:rsidRDefault="003B38A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F9FE251" w14:textId="77777777" w:rsidR="002E5B24" w:rsidRDefault="003B38A7">
            <w:pPr>
              <w:pStyle w:val="CRCoverPage"/>
              <w:spacing w:after="0"/>
              <w:jc w:val="both"/>
              <w:rPr>
                <w:lang w:val="en-US" w:eastAsia="zh-CN"/>
              </w:rPr>
            </w:pPr>
            <w:r>
              <w:rPr>
                <w:lang w:val="en-US" w:eastAsia="zh-CN"/>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lang w:val="en-US" w:eastAsia="zh-CN"/>
                    </w:rPr>
                  </m:ctrlPr>
                </m:dPr>
                <m:e>
                  <m:func>
                    <m:funcPr>
                      <m:ctrlPr>
                        <w:rPr>
                          <w:rFonts w:ascii="Cambria Math" w:hAnsi="Cambria Math"/>
                          <w:lang w:val="en-US" w:eastAsia="zh-CN"/>
                        </w:rPr>
                      </m:ctrlPr>
                    </m:funcPr>
                    <m:fName>
                      <m:sSub>
                        <m:sSubPr>
                          <m:ctrlPr>
                            <w:rPr>
                              <w:rFonts w:ascii="Cambria Math" w:hAnsi="Cambria Math"/>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2</m:t>
                          </m:r>
                        </m:sub>
                      </m:sSub>
                    </m:fName>
                    <m:e>
                      <m:r>
                        <m:rPr>
                          <m:sty m:val="p"/>
                        </m:rPr>
                        <w:rPr>
                          <w:rFonts w:ascii="Cambria Math" w:hAnsi="Cambria Math"/>
                          <w:lang w:val="en-US" w:eastAsia="zh-CN"/>
                        </w:rPr>
                        <m:t>(</m:t>
                      </m:r>
                      <m:r>
                        <w:rPr>
                          <w:rFonts w:ascii="Cambria Math" w:hAnsi="Cambria Math"/>
                          <w:lang w:val="en-US" w:eastAsia="zh-CN"/>
                        </w:rPr>
                        <m:t>X</m:t>
                      </m:r>
                      <m:r>
                        <m:rPr>
                          <m:sty m:val="p"/>
                        </m:rPr>
                        <w:rPr>
                          <w:rFonts w:ascii="Cambria Math" w:hAnsi="Cambria Math"/>
                          <w:lang w:val="en-US" w:eastAsia="zh-CN"/>
                        </w:rPr>
                        <m:t>)</m:t>
                      </m:r>
                    </m:e>
                  </m:func>
                </m:e>
              </m:d>
            </m:oMath>
            <w:r>
              <w:rPr>
                <w:lang w:val="en-US" w:eastAsia="zh-CN"/>
              </w:rPr>
              <w:t xml:space="preserve">, where </w:t>
            </w:r>
            <m:oMath>
              <m:r>
                <w:rPr>
                  <w:rFonts w:ascii="Cambria Math" w:hAnsi="Cambria Math"/>
                  <w:lang w:val="en-US" w:eastAsia="zh-CN"/>
                </w:rPr>
                <m:t>X</m:t>
              </m:r>
            </m:oMath>
            <w:r>
              <w:rPr>
                <w:lang w:val="en-US" w:eastAsia="zh-CN"/>
              </w:rPr>
              <w:t xml:space="preserve"> is dependent on a related RRC parameter. However, the higher layer signaling related to Type-1B in TS38.331 is OPTIONAL, and if the higher layer signaling is absent, this would result in </w:t>
            </w:r>
            <m:oMath>
              <m:r>
                <w:rPr>
                  <w:rFonts w:ascii="Cambria Math" w:hAnsi="Cambria Math"/>
                  <w:lang w:val="en-US" w:eastAsia="zh-CN"/>
                </w:rPr>
                <m:t>X</m:t>
              </m:r>
            </m:oMath>
            <w:r>
              <w:rPr>
                <w:lang w:val="en-US" w:eastAsia="zh-CN"/>
              </w:rPr>
              <w:t xml:space="preserve"> being set to 0, leading to an undefined </w:t>
            </w:r>
            <m:oMath>
              <m:func>
                <m:funcPr>
                  <m:ctrlPr>
                    <w:rPr>
                      <w:rFonts w:ascii="Cambria Math" w:hAnsi="Cambria Math"/>
                      <w:lang w:val="en-US" w:eastAsia="zh-CN"/>
                    </w:rPr>
                  </m:ctrlPr>
                </m:funcPr>
                <m:fName>
                  <m:sSub>
                    <m:sSubPr>
                      <m:ctrlPr>
                        <w:rPr>
                          <w:rFonts w:ascii="Cambria Math" w:hAnsi="Cambria Math"/>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2</m:t>
                      </m:r>
                    </m:sub>
                  </m:sSub>
                </m:fName>
                <m:e>
                  <m:r>
                    <m:rPr>
                      <m:sty m:val="p"/>
                    </m:rPr>
                    <w:rPr>
                      <w:rFonts w:ascii="Cambria Math" w:hAnsi="Cambria Math"/>
                      <w:lang w:val="en-US" w:eastAsia="zh-CN"/>
                    </w:rPr>
                    <m:t>(0)</m:t>
                  </m:r>
                </m:e>
              </m:func>
            </m:oMath>
            <w:r>
              <w:rPr>
                <w:lang w:val="en-US" w:eastAsia="zh-CN"/>
              </w:rPr>
              <w:t xml:space="preserve"> operation according to current specifications. </w:t>
            </w:r>
          </w:p>
        </w:tc>
      </w:tr>
      <w:tr w:rsidR="002E5B24" w14:paraId="5499D8D5" w14:textId="77777777">
        <w:tc>
          <w:tcPr>
            <w:tcW w:w="2694" w:type="dxa"/>
            <w:tcBorders>
              <w:left w:val="single" w:sz="4" w:space="0" w:color="auto"/>
            </w:tcBorders>
          </w:tcPr>
          <w:p w14:paraId="34B6C1E7" w14:textId="77777777" w:rsidR="002E5B24" w:rsidRDefault="002E5B24">
            <w:pPr>
              <w:pStyle w:val="CRCoverPage"/>
              <w:spacing w:after="0"/>
              <w:rPr>
                <w:b/>
                <w:i/>
                <w:sz w:val="8"/>
                <w:szCs w:val="8"/>
              </w:rPr>
            </w:pPr>
          </w:p>
        </w:tc>
        <w:tc>
          <w:tcPr>
            <w:tcW w:w="6946" w:type="dxa"/>
            <w:tcBorders>
              <w:right w:val="single" w:sz="4" w:space="0" w:color="auto"/>
            </w:tcBorders>
          </w:tcPr>
          <w:p w14:paraId="62398B17" w14:textId="77777777" w:rsidR="002E5B24" w:rsidRDefault="002E5B24">
            <w:pPr>
              <w:pStyle w:val="CRCoverPage"/>
              <w:spacing w:after="0"/>
              <w:rPr>
                <w:sz w:val="8"/>
                <w:szCs w:val="8"/>
              </w:rPr>
            </w:pPr>
          </w:p>
        </w:tc>
      </w:tr>
      <w:tr w:rsidR="002E5B24" w14:paraId="4E64487B" w14:textId="77777777">
        <w:tc>
          <w:tcPr>
            <w:tcW w:w="2694" w:type="dxa"/>
            <w:tcBorders>
              <w:left w:val="single" w:sz="4" w:space="0" w:color="auto"/>
            </w:tcBorders>
          </w:tcPr>
          <w:p w14:paraId="2D20374D" w14:textId="77777777" w:rsidR="002E5B24" w:rsidRDefault="003B38A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7F6493B" w14:textId="77777777" w:rsidR="002E5B24" w:rsidRDefault="003B38A7">
            <w:pPr>
              <w:spacing w:after="0"/>
              <w:rPr>
                <w:lang w:eastAsia="zh-CN"/>
              </w:rPr>
            </w:pPr>
            <w:r>
              <w:rPr>
                <w:rFonts w:ascii="Arial" w:hAnsi="Arial"/>
                <w:lang w:eastAsia="zh-CN"/>
              </w:rPr>
              <w:t>Add a</w:t>
            </w:r>
            <w:r>
              <w:rPr>
                <w:rFonts w:ascii="Arial" w:eastAsiaTheme="minorEastAsia" w:hAnsi="Arial"/>
                <w:lang w:eastAsia="zh-CN"/>
              </w:rPr>
              <w:t xml:space="preserve"> description in TS38.212 that when the corresponding parameter is not configured, the size of the associated DCI information field is zero.</w:t>
            </w:r>
          </w:p>
        </w:tc>
      </w:tr>
      <w:tr w:rsidR="002E5B24" w14:paraId="4DAB1C3D" w14:textId="77777777">
        <w:tc>
          <w:tcPr>
            <w:tcW w:w="2694" w:type="dxa"/>
            <w:tcBorders>
              <w:left w:val="single" w:sz="4" w:space="0" w:color="auto"/>
            </w:tcBorders>
          </w:tcPr>
          <w:p w14:paraId="783D6DAC" w14:textId="77777777" w:rsidR="002E5B24" w:rsidRDefault="002E5B24">
            <w:pPr>
              <w:pStyle w:val="CRCoverPage"/>
              <w:spacing w:after="0"/>
              <w:rPr>
                <w:b/>
                <w:i/>
                <w:sz w:val="8"/>
                <w:szCs w:val="8"/>
              </w:rPr>
            </w:pPr>
          </w:p>
        </w:tc>
        <w:tc>
          <w:tcPr>
            <w:tcW w:w="6946" w:type="dxa"/>
            <w:tcBorders>
              <w:right w:val="single" w:sz="4" w:space="0" w:color="auto"/>
            </w:tcBorders>
          </w:tcPr>
          <w:p w14:paraId="67A55B44" w14:textId="77777777" w:rsidR="002E5B24" w:rsidRDefault="002E5B24">
            <w:pPr>
              <w:pStyle w:val="CRCoverPage"/>
              <w:spacing w:after="0"/>
              <w:rPr>
                <w:sz w:val="8"/>
                <w:szCs w:val="8"/>
              </w:rPr>
            </w:pPr>
          </w:p>
        </w:tc>
      </w:tr>
      <w:tr w:rsidR="002E5B24" w14:paraId="0EC59A9E" w14:textId="77777777">
        <w:tc>
          <w:tcPr>
            <w:tcW w:w="2694" w:type="dxa"/>
            <w:tcBorders>
              <w:left w:val="single" w:sz="4" w:space="0" w:color="auto"/>
              <w:bottom w:val="single" w:sz="4" w:space="0" w:color="auto"/>
            </w:tcBorders>
          </w:tcPr>
          <w:p w14:paraId="38673683" w14:textId="77777777" w:rsidR="002E5B24" w:rsidRDefault="003B38A7">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AA31E12" w14:textId="77777777" w:rsidR="002E5B24" w:rsidRDefault="003B38A7">
            <w:pPr>
              <w:pStyle w:val="CRCoverPage"/>
              <w:spacing w:after="0"/>
              <w:rPr>
                <w:lang w:eastAsia="zh-CN"/>
              </w:rPr>
            </w:pPr>
            <w:r>
              <w:rPr>
                <w:rFonts w:hint="eastAsia"/>
                <w:szCs w:val="22"/>
              </w:rPr>
              <w:t xml:space="preserve">The </w:t>
            </w:r>
            <w:r>
              <w:rPr>
                <w:szCs w:val="22"/>
              </w:rPr>
              <w:t xml:space="preserve">determination of </w:t>
            </w:r>
            <w:r>
              <w:rPr>
                <w:rFonts w:hint="eastAsia"/>
                <w:szCs w:val="22"/>
              </w:rPr>
              <w:t>bit</w:t>
            </w:r>
            <w:r>
              <w:rPr>
                <w:szCs w:val="22"/>
              </w:rPr>
              <w:t>-width for</w:t>
            </w:r>
            <w:r>
              <w:rPr>
                <w:rFonts w:hint="eastAsia"/>
                <w:szCs w:val="22"/>
              </w:rPr>
              <w:t xml:space="preserve"> Type-</w:t>
            </w:r>
            <w:r>
              <w:rPr>
                <w:szCs w:val="22"/>
              </w:rPr>
              <w:t>B</w:t>
            </w:r>
            <w:r>
              <w:rPr>
                <w:rFonts w:hint="eastAsia"/>
                <w:szCs w:val="22"/>
              </w:rPr>
              <w:t xml:space="preserve"> </w:t>
            </w:r>
            <w:r>
              <w:rPr>
                <w:szCs w:val="22"/>
              </w:rPr>
              <w:t>DCI information field</w:t>
            </w:r>
            <w:r>
              <w:rPr>
                <w:rFonts w:hint="eastAsia"/>
                <w:szCs w:val="22"/>
              </w:rPr>
              <w:t xml:space="preserve"> is incorrect</w:t>
            </w:r>
            <w:r>
              <w:rPr>
                <w:szCs w:val="22"/>
              </w:rPr>
              <w:t>.</w:t>
            </w:r>
          </w:p>
        </w:tc>
      </w:tr>
    </w:tbl>
    <w:p w14:paraId="4DC95F76" w14:textId="77777777" w:rsidR="002E5B24" w:rsidRDefault="002E5B24">
      <w:pPr>
        <w:rPr>
          <w:lang w:eastAsia="zh-CN"/>
        </w:rPr>
      </w:pPr>
    </w:p>
    <w:p w14:paraId="41601752" w14:textId="77777777" w:rsidR="002E5B24" w:rsidRDefault="003B38A7">
      <w:pPr>
        <w:rPr>
          <w:lang w:eastAsia="zh-CN"/>
        </w:rPr>
      </w:pPr>
      <w:r>
        <w:rPr>
          <w:rFonts w:hint="eastAsia"/>
          <w:lang w:eastAsia="zh-CN"/>
        </w:rPr>
        <w:t>T</w:t>
      </w:r>
      <w:r>
        <w:rPr>
          <w:lang w:eastAsia="zh-CN"/>
        </w:rPr>
        <w:t xml:space="preserve">he TP in </w:t>
      </w:r>
      <w:proofErr w:type="spellStart"/>
      <w:r>
        <w:rPr>
          <w:lang w:eastAsia="zh-CN"/>
        </w:rPr>
        <w:t>draftCR</w:t>
      </w:r>
      <w:proofErr w:type="spellEnd"/>
      <w:r>
        <w:rPr>
          <w:lang w:eastAsia="zh-CN"/>
        </w:rPr>
        <w:t xml:space="preserve"> of R1-2410598 is copied below.</w:t>
      </w:r>
    </w:p>
    <w:tbl>
      <w:tblPr>
        <w:tblStyle w:val="affa"/>
        <w:tblW w:w="0" w:type="auto"/>
        <w:tblLook w:val="04A0" w:firstRow="1" w:lastRow="0" w:firstColumn="1" w:lastColumn="0" w:noHBand="0" w:noVBand="1"/>
      </w:tblPr>
      <w:tblGrid>
        <w:gridCol w:w="9019"/>
      </w:tblGrid>
      <w:tr w:rsidR="002E5B24" w14:paraId="790C4860" w14:textId="77777777">
        <w:tc>
          <w:tcPr>
            <w:tcW w:w="9019" w:type="dxa"/>
          </w:tcPr>
          <w:p w14:paraId="1E6B7C62" w14:textId="77777777" w:rsidR="002E5B24" w:rsidRDefault="003B38A7">
            <w:pPr>
              <w:pStyle w:val="50"/>
              <w:outlineLvl w:val="4"/>
              <w:rPr>
                <w:rFonts w:cs="Arial"/>
                <w:b w:val="0"/>
                <w:bCs w:val="0"/>
                <w:i w:val="0"/>
                <w:iCs w:val="0"/>
                <w:lang w:eastAsia="zh-CN"/>
              </w:rPr>
            </w:pPr>
            <w:r>
              <w:rPr>
                <w:rFonts w:cs="Arial"/>
                <w:lang w:eastAsia="zh-CN"/>
              </w:rPr>
              <w:lastRenderedPageBreak/>
              <w:t>7.3.1.1.4</w:t>
            </w:r>
            <w:r>
              <w:rPr>
                <w:rFonts w:cs="Arial"/>
                <w:lang w:eastAsia="zh-CN"/>
              </w:rPr>
              <w:tab/>
              <w:t>Format 0_3</w:t>
            </w:r>
          </w:p>
          <w:p w14:paraId="1C8F7C0B" w14:textId="77777777" w:rsidR="002E5B24" w:rsidRDefault="003B38A7">
            <w:pPr>
              <w:jc w:val="center"/>
              <w:rPr>
                <w:rFonts w:eastAsiaTheme="minorEastAsia"/>
                <w:color w:val="FF0000"/>
              </w:rPr>
            </w:pPr>
            <w:r>
              <w:rPr>
                <w:rFonts w:eastAsiaTheme="minorEastAsia"/>
                <w:color w:val="FF0000"/>
              </w:rPr>
              <w:t>&lt; Unchanged parts are omitted &gt;</w:t>
            </w:r>
          </w:p>
          <w:p w14:paraId="47966D90" w14:textId="77777777" w:rsidR="002E5B24" w:rsidRDefault="003B38A7">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rPr>
              <w:t>srs-RequestListDCI-0-3</w:t>
            </w:r>
            <w:ins w:id="3" w:author="Huawei" w:date="2024-09-30T11:05:00Z">
              <w:r>
                <w:rPr>
                  <w:color w:val="000000" w:themeColor="text1"/>
                  <w:lang w:eastAsia="zh-CN"/>
                </w:rPr>
                <w:t xml:space="preserve"> or 0 bit</w:t>
              </w:r>
              <w:r>
                <w:rPr>
                  <w:color w:val="000000" w:themeColor="text1"/>
                </w:rPr>
                <w:t xml:space="preserve"> if the higher layer parameter </w:t>
              </w:r>
              <w:r>
                <w:rPr>
                  <w:i/>
                  <w:color w:val="000000" w:themeColor="text1"/>
                </w:rPr>
                <w:t>srs-RequestListDCI-0-3</w:t>
              </w:r>
              <w:r>
                <w:rPr>
                  <w:color w:val="000000" w:themeColor="text1"/>
                </w:rPr>
                <w:t xml:space="preserve"> is not configured</w:t>
              </w:r>
            </w:ins>
            <w:r>
              <w:t>.</w:t>
            </w:r>
            <w:r>
              <w:rPr>
                <w:color w:val="FF0000"/>
              </w:rPr>
              <w:t xml:space="preserve"> </w:t>
            </w:r>
            <w:r>
              <w:t xml:space="preserve">This field is used to indicate an entry in the higher layer parameter </w:t>
            </w:r>
            <w:r>
              <w:rPr>
                <w:i/>
              </w:rPr>
              <w:t>srs-RequestListDCI-0-3</w:t>
            </w:r>
            <w:r>
              <w:rPr>
                <w:rFonts w:eastAsia="Batang"/>
                <w:i/>
              </w:rPr>
              <w:t xml:space="preserve"> </w:t>
            </w:r>
            <w:r>
              <w:t>according to Table 7.3.1.1.4-4</w:t>
            </w:r>
            <w:r>
              <w:rPr>
                <w:lang w:eastAsia="zh-CN"/>
              </w:rPr>
              <w:t xml:space="preserve">. Each entry in the higher layer parameter </w:t>
            </w:r>
            <w:r>
              <w:rPr>
                <w:i/>
              </w:rPr>
              <w:t>srs-RequestListDCI-0-3</w:t>
            </w:r>
            <w:r>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70F616A9" w14:textId="77777777" w:rsidR="002E5B24" w:rsidRDefault="003B38A7">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r>
              <w:rPr>
                <w:lang w:eastAsia="zh-CN"/>
              </w:rPr>
              <w:t xml:space="preserve"> </w:t>
            </w:r>
          </w:p>
          <w:p w14:paraId="2BD03A12" w14:textId="77777777" w:rsidR="002E5B24" w:rsidRDefault="003B38A7">
            <w:pPr>
              <w:pStyle w:val="B1"/>
            </w:pPr>
            <w:r>
              <w:t>-</w:t>
            </w:r>
            <w:r>
              <w:rPr>
                <w:lang w:eastAsia="zh-CN"/>
              </w:rPr>
              <w:tab/>
              <w:t>SRS offset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Pr>
                <w:lang w:eastAsia="zh-CN"/>
              </w:rPr>
              <w:t xml:space="preserve">bits, </w:t>
            </w:r>
            <w:r>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t xml:space="preserve"> is the number of entries in the higher layer parameter </w:t>
            </w:r>
            <w:r>
              <w:rPr>
                <w:i/>
              </w:rPr>
              <w:t>srs-OffsetListDCI-0-3</w:t>
            </w:r>
            <w:ins w:id="4" w:author="Huawei" w:date="2024-09-30T11:05:00Z">
              <w:r>
                <w:rPr>
                  <w:color w:val="000000" w:themeColor="text1"/>
                  <w:lang w:eastAsia="zh-CN"/>
                </w:rPr>
                <w:t xml:space="preserve"> or 0 bit</w:t>
              </w:r>
              <w:r>
                <w:rPr>
                  <w:color w:val="000000" w:themeColor="text1"/>
                </w:rPr>
                <w:t xml:space="preserve"> if the higher layer parameter </w:t>
              </w:r>
              <w:r>
                <w:rPr>
                  <w:i/>
                  <w:color w:val="000000" w:themeColor="text1"/>
                </w:rPr>
                <w:t>srs-OffsetListDCI-0-3</w:t>
              </w:r>
              <w:r>
                <w:rPr>
                  <w:color w:val="000000" w:themeColor="text1"/>
                </w:rPr>
                <w:t xml:space="preserve"> is not configured</w:t>
              </w:r>
            </w:ins>
            <w:r>
              <w:t xml:space="preserve">. This field is used to indicate an entry in the higher layer parameter </w:t>
            </w:r>
            <w:r>
              <w:rPr>
                <w:i/>
              </w:rPr>
              <w:t>srs-OffsetListDCI-0-3</w:t>
            </w:r>
            <w:r>
              <w:rPr>
                <w:rFonts w:eastAsia="Batang"/>
                <w:i/>
              </w:rPr>
              <w:t xml:space="preserve"> </w:t>
            </w:r>
            <w:r>
              <w:t>according to Table 7.3.1.1.4-5</w:t>
            </w:r>
            <w:r>
              <w:rPr>
                <w:lang w:eastAsia="zh-CN"/>
              </w:rPr>
              <w:t xml:space="preserve">. Each entry in the higher layer parameter </w:t>
            </w:r>
            <w:r>
              <w:rPr>
                <w:i/>
              </w:rPr>
              <w:t>srs-OffsetListDCI-0-3</w:t>
            </w:r>
            <w:r>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6E5094EF" w14:textId="77777777" w:rsidR="002E5B24" w:rsidRDefault="003B38A7">
            <w:pPr>
              <w:pStyle w:val="B2"/>
              <w:rPr>
                <w:lang w:eastAsia="zh-CN"/>
              </w:rPr>
            </w:pPr>
            <w:r>
              <w:rPr>
                <w:lang w:eastAsia="zh-CN"/>
              </w:rPr>
              <w:t>-</w:t>
            </w:r>
            <w:r>
              <w:rPr>
                <w:lang w:eastAsia="zh-CN"/>
              </w:rPr>
              <w:tab/>
              <w:t xml:space="preserve">0 bit if higher layer parameter </w:t>
            </w:r>
            <w:proofErr w:type="spellStart"/>
            <w:r>
              <w:rPr>
                <w:i/>
                <w:lang w:eastAsia="zh-CN"/>
              </w:rPr>
              <w:t>AvailableSlotOffset</w:t>
            </w:r>
            <w:proofErr w:type="spellEnd"/>
            <w:r>
              <w:rPr>
                <w:lang w:eastAsia="zh-CN"/>
              </w:rPr>
              <w:t xml:space="preserve"> is not configured for any aperiodic SRS resource set in the scheduled cell, or if higher layer parameter </w:t>
            </w:r>
            <w:proofErr w:type="spellStart"/>
            <w:r>
              <w:rPr>
                <w:i/>
                <w:lang w:eastAsia="zh-CN"/>
              </w:rPr>
              <w:t>AvailableSlotOffset</w:t>
            </w:r>
            <w:proofErr w:type="spellEnd"/>
            <w:r>
              <w:rPr>
                <w:lang w:eastAsia="zh-CN"/>
              </w:rPr>
              <w:t xml:space="preserve"> is configured for at least one aperiodic SRS resource set in the scheduled cell and the maximum number of entries of </w:t>
            </w:r>
            <w:proofErr w:type="spellStart"/>
            <w:r>
              <w:rPr>
                <w:i/>
                <w:lang w:eastAsia="zh-CN"/>
              </w:rPr>
              <w:t>availableSlotOffsetList</w:t>
            </w:r>
            <w:proofErr w:type="spellEnd"/>
            <w:r>
              <w:rPr>
                <w:lang w:eastAsia="zh-CN"/>
              </w:rPr>
              <w:t xml:space="preserve"> configured for all aperiodic SRS resource set(s) is 1;</w:t>
            </w:r>
          </w:p>
          <w:p w14:paraId="246E9135" w14:textId="77777777" w:rsidR="002E5B24" w:rsidRDefault="003B38A7">
            <w:pPr>
              <w:pStyle w:val="B2"/>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where K is the maximum number of entries of </w:t>
            </w:r>
            <w:proofErr w:type="spellStart"/>
            <w:r>
              <w:rPr>
                <w:i/>
                <w:lang w:eastAsia="zh-CN"/>
              </w:rPr>
              <w:t>availableSlotOffsetList</w:t>
            </w:r>
            <w:proofErr w:type="spellEnd"/>
            <w:r>
              <w:rPr>
                <w:i/>
                <w:lang w:eastAsia="zh-CN"/>
              </w:rPr>
              <w:t xml:space="preserve"> </w:t>
            </w:r>
            <w:r>
              <w:rPr>
                <w:lang w:eastAsia="zh-CN"/>
              </w:rPr>
              <w:t>configured for all aperiodic SRS resource set(s) in the scheduled cell;</w:t>
            </w:r>
          </w:p>
          <w:p w14:paraId="40C565D0" w14:textId="77777777" w:rsidR="002E5B24" w:rsidRDefault="003B38A7">
            <w:pPr>
              <w:jc w:val="center"/>
              <w:rPr>
                <w:rFonts w:eastAsiaTheme="minorEastAsia"/>
                <w:color w:val="FF0000"/>
              </w:rPr>
            </w:pPr>
            <w:r>
              <w:rPr>
                <w:rFonts w:eastAsiaTheme="minorEastAsia"/>
                <w:color w:val="FF0000"/>
              </w:rPr>
              <w:t>&lt; Unchanged parts are omitted &gt;</w:t>
            </w:r>
          </w:p>
          <w:p w14:paraId="6FDFA1F2" w14:textId="77777777" w:rsidR="002E5B24" w:rsidRDefault="003B38A7">
            <w:pPr>
              <w:pStyle w:val="50"/>
              <w:outlineLvl w:val="4"/>
              <w:rPr>
                <w:rFonts w:cs="Arial"/>
                <w:b w:val="0"/>
                <w:bCs w:val="0"/>
                <w:i w:val="0"/>
                <w:iCs w:val="0"/>
                <w:lang w:eastAsia="zh-CN"/>
              </w:rPr>
            </w:pPr>
            <w:bookmarkStart w:id="5" w:name="_Toc146188112"/>
            <w:bookmarkStart w:id="6" w:name="_Toc169509721"/>
            <w:r>
              <w:rPr>
                <w:rFonts w:cs="Arial" w:hint="eastAsia"/>
                <w:lang w:eastAsia="zh-CN"/>
              </w:rPr>
              <w:t>7.3.1.</w:t>
            </w:r>
            <w:r>
              <w:rPr>
                <w:rFonts w:cs="Arial"/>
                <w:lang w:eastAsia="zh-CN"/>
              </w:rPr>
              <w:t>2</w:t>
            </w:r>
            <w:r>
              <w:rPr>
                <w:rFonts w:cs="Arial" w:hint="eastAsia"/>
                <w:lang w:eastAsia="zh-CN"/>
              </w:rPr>
              <w:t>.</w:t>
            </w:r>
            <w:r>
              <w:rPr>
                <w:rFonts w:cs="Arial"/>
                <w:lang w:eastAsia="zh-CN"/>
              </w:rPr>
              <w:t>4</w:t>
            </w:r>
            <w:r>
              <w:rPr>
                <w:rFonts w:cs="Arial" w:hint="eastAsia"/>
                <w:lang w:eastAsia="zh-CN"/>
              </w:rPr>
              <w:tab/>
              <w:t xml:space="preserve">Format </w:t>
            </w:r>
            <w:r>
              <w:rPr>
                <w:rFonts w:cs="Arial"/>
                <w:lang w:eastAsia="zh-CN"/>
              </w:rPr>
              <w:t>1</w:t>
            </w:r>
            <w:r>
              <w:rPr>
                <w:rFonts w:cs="Arial" w:hint="eastAsia"/>
                <w:lang w:eastAsia="zh-CN"/>
              </w:rPr>
              <w:t>_</w:t>
            </w:r>
            <w:r>
              <w:rPr>
                <w:rFonts w:cs="Arial"/>
                <w:lang w:eastAsia="zh-CN"/>
              </w:rPr>
              <w:t>3</w:t>
            </w:r>
            <w:bookmarkEnd w:id="5"/>
            <w:bookmarkEnd w:id="6"/>
          </w:p>
          <w:p w14:paraId="7154A265" w14:textId="77777777" w:rsidR="002E5B24" w:rsidRDefault="003B38A7">
            <w:pPr>
              <w:jc w:val="center"/>
              <w:rPr>
                <w:rFonts w:eastAsiaTheme="minorEastAsia"/>
                <w:color w:val="FF0000"/>
              </w:rPr>
            </w:pPr>
            <w:r>
              <w:rPr>
                <w:rFonts w:eastAsiaTheme="minorEastAsia"/>
                <w:color w:val="FF0000"/>
              </w:rPr>
              <w:t>&lt; Unchanged parts are omitted &gt;</w:t>
            </w:r>
          </w:p>
          <w:p w14:paraId="56E6E2AB" w14:textId="77777777" w:rsidR="002E5B24" w:rsidRDefault="003B38A7">
            <w:pPr>
              <w:pStyle w:val="B1"/>
              <w:rPr>
                <w:lang w:eastAsia="zh-CN"/>
              </w:rPr>
            </w:pPr>
            <w:r>
              <w:t>-</w:t>
            </w:r>
            <w:r>
              <w:tab/>
            </w:r>
            <w:r>
              <w:rPr>
                <w:rFonts w:hint="eastAsia"/>
                <w:lang w:eastAsia="zh-CN"/>
              </w:rPr>
              <w:t>Rate matching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t xml:space="preserve"> is the number of entries in the higher layer parameter </w:t>
            </w:r>
            <w:r>
              <w:rPr>
                <w:i/>
              </w:rPr>
              <w:t>rateMatchListDCI-1-3</w:t>
            </w:r>
            <w:ins w:id="7" w:author="Huawei" w:date="2024-09-30T11:06:00Z">
              <w:r>
                <w:rPr>
                  <w:color w:val="000000" w:themeColor="text1"/>
                  <w:lang w:eastAsia="zh-CN"/>
                </w:rPr>
                <w:t xml:space="preserve"> or 0 bit</w:t>
              </w:r>
              <w:r>
                <w:rPr>
                  <w:color w:val="000000" w:themeColor="text1"/>
                </w:rPr>
                <w:t xml:space="preserve"> if the higher layer parameter </w:t>
              </w:r>
              <w:r>
                <w:rPr>
                  <w:i/>
                  <w:color w:val="000000" w:themeColor="text1"/>
                </w:rPr>
                <w:t>rateMatchListDCI-1-3</w:t>
              </w:r>
              <w:r>
                <w:rPr>
                  <w:color w:val="000000" w:themeColor="text1"/>
                </w:rPr>
                <w:t xml:space="preserve"> is not configured</w:t>
              </w:r>
            </w:ins>
            <w:r>
              <w:t xml:space="preserve">. This field is used to indicate an entry in the higher layer parameter </w:t>
            </w:r>
            <w:r>
              <w:rPr>
                <w:i/>
              </w:rPr>
              <w:t>rateMatchListDCI-1-3</w:t>
            </w:r>
            <w:r>
              <w:rPr>
                <w:rFonts w:eastAsia="Batang"/>
                <w:i/>
              </w:rPr>
              <w:t xml:space="preserve"> </w:t>
            </w:r>
            <w:r>
              <w:t>according to Table 7.3.1.2.4-3</w:t>
            </w:r>
            <w:r>
              <w:rPr>
                <w:lang w:eastAsia="zh-CN"/>
              </w:rPr>
              <w:t xml:space="preserve">. Each entry in the higher layer parameter </w:t>
            </w:r>
            <w:r>
              <w:rPr>
                <w:i/>
              </w:rPr>
              <w:t>rateMatchListDCI-1-3</w:t>
            </w:r>
            <w:r>
              <w:rPr>
                <w:lang w:eastAsia="zh-CN"/>
              </w:rPr>
              <w:t xml:space="preserve"> contains the ‘Rate matching indicator’ index for each cell configured with</w:t>
            </w:r>
            <w:r>
              <w:rPr>
                <w:i/>
              </w:rPr>
              <w:t xml:space="preserve"> rateMatchPatternGroup1</w:t>
            </w:r>
            <w:r>
              <w:rPr>
                <w:rFonts w:hint="eastAsia"/>
                <w:lang w:eastAsia="zh-CN"/>
              </w:rPr>
              <w:t xml:space="preserve"> </w:t>
            </w:r>
            <w:r>
              <w:rPr>
                <w:lang w:eastAsia="zh-CN"/>
              </w:rPr>
              <w:t>or</w:t>
            </w:r>
            <w:r>
              <w:rPr>
                <w:i/>
              </w:rPr>
              <w:t xml:space="preserve"> rateMatchPatternGroup2</w:t>
            </w:r>
            <w:r>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72929C33" w14:textId="77777777" w:rsidR="002E5B24" w:rsidRDefault="003B38A7">
            <w:pPr>
              <w:pStyle w:val="B1"/>
              <w:ind w:left="567" w:firstLine="0"/>
              <w:rPr>
                <w:color w:val="000000" w:themeColor="text1"/>
              </w:rPr>
            </w:pPr>
            <w:r>
              <w:t>-</w:t>
            </w:r>
            <w:r>
              <w:tab/>
            </w:r>
            <w:r>
              <w:rPr>
                <w:rFonts w:hint="eastAsia"/>
                <w:lang w:eastAsia="zh-CN"/>
              </w:rPr>
              <w:t>0, 1, or 2 bits according to higher layer parameter</w:t>
            </w:r>
            <w:r>
              <w:rPr>
                <w:lang w:eastAsia="zh-CN"/>
              </w:rPr>
              <w:t xml:space="preserve">s </w:t>
            </w:r>
            <w:r>
              <w:rPr>
                <w:i/>
              </w:rPr>
              <w:t>rateMatchPatternGroup1</w:t>
            </w:r>
            <w:r>
              <w:rPr>
                <w:rFonts w:hint="eastAsia"/>
                <w:lang w:eastAsia="zh-CN"/>
              </w:rPr>
              <w:t xml:space="preserve"> and</w:t>
            </w:r>
            <w:r>
              <w:rPr>
                <w:i/>
              </w:rPr>
              <w:t xml:space="preserve"> rateMatchPatternGroup2</w:t>
            </w:r>
            <w:r>
              <w:rPr>
                <w:szCs w:val="22"/>
                <w:lang w:eastAsia="zh-CN"/>
              </w:rPr>
              <w:t xml:space="preserve">, where the </w:t>
            </w:r>
            <w:r>
              <w:rPr>
                <w:rFonts w:hint="eastAsia"/>
                <w:szCs w:val="22"/>
                <w:lang w:eastAsia="zh-CN"/>
              </w:rPr>
              <w:t xml:space="preserve">MSB </w:t>
            </w:r>
            <w:r>
              <w:rPr>
                <w:szCs w:val="22"/>
                <w:lang w:eastAsia="zh-CN"/>
              </w:rPr>
              <w:t xml:space="preserve">is </w:t>
            </w:r>
            <w:r>
              <w:rPr>
                <w:rFonts w:hint="eastAsia"/>
                <w:szCs w:val="22"/>
                <w:lang w:eastAsia="zh-CN"/>
              </w:rPr>
              <w:t>used to indicate</w:t>
            </w:r>
            <w:r>
              <w:rPr>
                <w:szCs w:val="22"/>
                <w:lang w:eastAsia="zh-CN"/>
              </w:rPr>
              <w:t xml:space="preserve"> </w:t>
            </w:r>
            <w:r>
              <w:rPr>
                <w:i/>
              </w:rPr>
              <w:t>rateMatchPatternGroup1</w:t>
            </w:r>
            <w:r>
              <w:rPr>
                <w:szCs w:val="22"/>
                <w:lang w:eastAsia="zh-CN"/>
              </w:rPr>
              <w:t xml:space="preserve"> and the LSB</w:t>
            </w:r>
            <w:r>
              <w:rPr>
                <w:rFonts w:hint="eastAsia"/>
                <w:szCs w:val="22"/>
                <w:lang w:eastAsia="zh-CN"/>
              </w:rPr>
              <w:t xml:space="preserve"> </w:t>
            </w:r>
            <w:r>
              <w:rPr>
                <w:szCs w:val="22"/>
                <w:lang w:eastAsia="zh-CN"/>
              </w:rPr>
              <w:t xml:space="preserve">is </w:t>
            </w:r>
            <w:r>
              <w:rPr>
                <w:rFonts w:hint="eastAsia"/>
                <w:szCs w:val="22"/>
                <w:lang w:eastAsia="zh-CN"/>
              </w:rPr>
              <w:t>used to indicate</w:t>
            </w:r>
            <w:r>
              <w:rPr>
                <w:i/>
              </w:rPr>
              <w:t xml:space="preserve"> rateMatchPatternGroup2</w:t>
            </w:r>
            <w:r>
              <w:rPr>
                <w:rFonts w:hint="eastAsia"/>
                <w:szCs w:val="22"/>
                <w:lang w:eastAsia="zh-CN"/>
              </w:rPr>
              <w:t xml:space="preserve"> when </w:t>
            </w:r>
            <w:r>
              <w:rPr>
                <w:szCs w:val="22"/>
                <w:lang w:eastAsia="zh-CN"/>
              </w:rPr>
              <w:t>there are two groups</w:t>
            </w:r>
            <w:r>
              <w:rPr>
                <w:rFonts w:hint="eastAsia"/>
                <w:lang w:eastAsia="zh-CN"/>
              </w:rPr>
              <w:t>.</w:t>
            </w:r>
            <w:r>
              <w:rPr>
                <w:lang w:eastAsia="zh-CN"/>
              </w:rPr>
              <w:t xml:space="preserve"> </w:t>
            </w:r>
          </w:p>
          <w:p w14:paraId="7D7F47CF" w14:textId="77777777" w:rsidR="002E5B24" w:rsidRDefault="003B38A7">
            <w:pPr>
              <w:pStyle w:val="B1"/>
            </w:pPr>
            <w:r>
              <w:rPr>
                <w:rFonts w:hint="eastAsia"/>
                <w:lang w:eastAsia="zh-CN"/>
              </w:rPr>
              <w:t>-</w:t>
            </w:r>
            <w:r>
              <w:rPr>
                <w:rFonts w:hint="eastAsia"/>
                <w:lang w:eastAsia="zh-CN"/>
              </w:rPr>
              <w:tab/>
              <w:t>ZP CSI-RS trigger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t xml:space="preserve"> is the number of entries in the higher layer parameter </w:t>
            </w:r>
            <w:r>
              <w:rPr>
                <w:i/>
              </w:rPr>
              <w:t>zp-CSI-RSListDCI-1-3</w:t>
            </w:r>
            <w:ins w:id="8" w:author="Huawei" w:date="2024-09-30T11:06:00Z">
              <w:r>
                <w:rPr>
                  <w:color w:val="000000" w:themeColor="text1"/>
                  <w:lang w:eastAsia="zh-CN"/>
                </w:rPr>
                <w:t xml:space="preserve"> or 0 bit</w:t>
              </w:r>
              <w:r>
                <w:rPr>
                  <w:color w:val="000000" w:themeColor="text1"/>
                </w:rPr>
                <w:t xml:space="preserve"> if the higher layer parameter </w:t>
              </w:r>
              <w:r>
                <w:rPr>
                  <w:i/>
                  <w:color w:val="000000" w:themeColor="text1"/>
                </w:rPr>
                <w:t>zp-CSI-RSListDCI-1-3</w:t>
              </w:r>
              <w:r>
                <w:rPr>
                  <w:color w:val="000000" w:themeColor="text1"/>
                </w:rPr>
                <w:t xml:space="preserve"> is not configured</w:t>
              </w:r>
            </w:ins>
            <w:r>
              <w:t>.</w:t>
            </w:r>
            <w:r>
              <w:rPr>
                <w:color w:val="FF0000"/>
              </w:rPr>
              <w:t xml:space="preserve"> </w:t>
            </w:r>
            <w:r>
              <w:t xml:space="preserve">This field is used to indicate an entry in the higher layer parameter </w:t>
            </w:r>
            <w:r>
              <w:rPr>
                <w:i/>
              </w:rPr>
              <w:t>zp-CSI-RSListDCI-1-3</w:t>
            </w:r>
            <w:r>
              <w:rPr>
                <w:rFonts w:eastAsia="Batang"/>
                <w:i/>
              </w:rPr>
              <w:t xml:space="preserve"> </w:t>
            </w:r>
            <w:r>
              <w:t>according to Table 7.3.1.2.4-4</w:t>
            </w:r>
            <w:r>
              <w:rPr>
                <w:lang w:eastAsia="zh-CN"/>
              </w:rPr>
              <w:t xml:space="preserve">. Each entry in the higher layer parameter </w:t>
            </w:r>
            <w:r>
              <w:rPr>
                <w:i/>
              </w:rPr>
              <w:t>zp-CSI-RSListDCI-1-3</w:t>
            </w:r>
            <w:r>
              <w:rPr>
                <w:lang w:eastAsia="zh-CN"/>
              </w:rPr>
              <w:t xml:space="preserve"> contains the ‘ZP CSI-RS trigger’ index for each cell configured with</w:t>
            </w:r>
            <w:r>
              <w:rPr>
                <w:i/>
              </w:rPr>
              <w:t xml:space="preserve"> </w:t>
            </w:r>
            <w:proofErr w:type="spellStart"/>
            <w:r>
              <w:rPr>
                <w:i/>
              </w:rPr>
              <w:t>aperiodicZP</w:t>
            </w:r>
            <w:proofErr w:type="spellEnd"/>
            <w:r>
              <w:rPr>
                <w:i/>
              </w:rPr>
              <w:t>-CSI-RS-</w:t>
            </w:r>
            <w:proofErr w:type="spellStart"/>
            <w:r>
              <w:rPr>
                <w:i/>
              </w:rPr>
              <w:t>ResourceSetsToAddModList</w:t>
            </w:r>
            <w:proofErr w:type="spellEnd"/>
            <w:r>
              <w:rPr>
                <w:lang w:eastAsia="zh-CN"/>
              </w:rPr>
              <w:t xml:space="preserve"> on at least one DL BWP in the scheduled cell set, where the ‘ZP CSI-RS trigger’ indexes for all the cells are placed according to an ascending order of a serving cell index. Each ‘ZP CSI-RS trigger’ index is defined by the following:  </w:t>
            </w:r>
          </w:p>
          <w:p w14:paraId="16F2D700" w14:textId="77777777" w:rsidR="002E5B24" w:rsidRDefault="003B38A7">
            <w:pPr>
              <w:ind w:left="851" w:hanging="284"/>
              <w:rPr>
                <w:color w:val="FF0000"/>
                <w:u w:val="single"/>
              </w:rPr>
            </w:pPr>
            <w:r>
              <w:rPr>
                <w:rFonts w:hint="eastAsia"/>
                <w:lang w:eastAsia="zh-CN"/>
              </w:rPr>
              <w:lastRenderedPageBreak/>
              <w:t>-</w:t>
            </w:r>
            <w:r>
              <w:rPr>
                <w:rFonts w:hint="eastAsia"/>
                <w:lang w:eastAsia="zh-CN"/>
              </w:rPr>
              <w:tab/>
              <w:t>0, 1, or 2 bits as defined in Clause 5.1.4.2 of [6, TS</w:t>
            </w:r>
            <w:r>
              <w:rPr>
                <w:lang w:eastAsia="zh-CN"/>
              </w:rPr>
              <w:t xml:space="preserve"> </w:t>
            </w:r>
            <w:r>
              <w:rPr>
                <w:rFonts w:hint="eastAsia"/>
                <w:lang w:eastAsia="zh-CN"/>
              </w:rPr>
              <w:t xml:space="preserve">38.214]. The </w:t>
            </w:r>
            <w:proofErr w:type="spellStart"/>
            <w:r>
              <w:rPr>
                <w:rFonts w:hint="eastAsia"/>
                <w:lang w:eastAsia="zh-CN"/>
              </w:rPr>
              <w:t>bitwidth</w:t>
            </w:r>
            <w:proofErr w:type="spellEnd"/>
            <w:r>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t xml:space="preserve"> is the number of </w:t>
            </w:r>
            <w:r>
              <w:rPr>
                <w:rFonts w:hint="eastAsia"/>
                <w:lang w:eastAsia="zh-CN"/>
              </w:rPr>
              <w:t>aperiodic ZP CSI-RS resource sets configured by higher layer</w:t>
            </w:r>
            <w:r>
              <w:rPr>
                <w:lang w:eastAsia="zh-CN"/>
              </w:rPr>
              <w:t xml:space="preserve"> parameter </w:t>
            </w:r>
            <w:proofErr w:type="spellStart"/>
            <w:r>
              <w:rPr>
                <w:i/>
              </w:rPr>
              <w:t>aperiodicZP</w:t>
            </w:r>
            <w:proofErr w:type="spellEnd"/>
            <w:r>
              <w:rPr>
                <w:i/>
              </w:rPr>
              <w:t>-CSI-RS-</w:t>
            </w:r>
            <w:proofErr w:type="spellStart"/>
            <w:r>
              <w:rPr>
                <w:i/>
              </w:rPr>
              <w:t>ResourceSetsToAddModList</w:t>
            </w:r>
            <w:proofErr w:type="spellEnd"/>
            <w:r>
              <w:rPr>
                <w:rFonts w:hint="eastAsia"/>
                <w:lang w:eastAsia="zh-CN"/>
              </w:rPr>
              <w:t>.</w:t>
            </w:r>
            <w:r>
              <w:rPr>
                <w:lang w:eastAsia="zh-CN"/>
              </w:rPr>
              <w:t xml:space="preserve"> </w:t>
            </w:r>
          </w:p>
          <w:p w14:paraId="7D2EC5C8" w14:textId="77777777" w:rsidR="002E5B24" w:rsidRDefault="003B38A7">
            <w:pPr>
              <w:jc w:val="center"/>
              <w:rPr>
                <w:rFonts w:eastAsiaTheme="minorEastAsia"/>
                <w:color w:val="FF0000"/>
              </w:rPr>
            </w:pPr>
            <w:r>
              <w:rPr>
                <w:rFonts w:eastAsiaTheme="minorEastAsia"/>
                <w:color w:val="FF0000"/>
              </w:rPr>
              <w:t>&lt; Unchanged parts are omitted &gt;</w:t>
            </w:r>
          </w:p>
          <w:p w14:paraId="06667EFF" w14:textId="77777777" w:rsidR="002E5B24" w:rsidRDefault="003B38A7">
            <w:pPr>
              <w:pStyle w:val="B1"/>
            </w:pPr>
            <w:r>
              <w:rPr>
                <w:rFonts w:hint="eastAsia"/>
                <w:lang w:eastAsia="zh-CN"/>
              </w:rPr>
              <w:t>-</w:t>
            </w:r>
            <w:r>
              <w:rPr>
                <w:rFonts w:hint="eastAsia"/>
                <w:lang w:eastAsia="zh-CN"/>
              </w:rPr>
              <w:tab/>
            </w:r>
            <w:r>
              <w:rPr>
                <w:lang w:eastAsia="zh-CN"/>
              </w:rPr>
              <w:t>T</w:t>
            </w:r>
            <w:r>
              <w:rPr>
                <w:rFonts w:hint="eastAsia"/>
                <w:lang w:eastAsia="zh-CN"/>
              </w:rPr>
              <w:t>ransmission configuration indication</w:t>
            </w:r>
            <w:r>
              <w:rPr>
                <w:lang w:eastAsia="zh-CN"/>
              </w:rPr>
              <w:t xml:space="preserve"> </w:t>
            </w:r>
            <w:r>
              <w:t>-</w:t>
            </w:r>
            <w:r>
              <w:rPr>
                <w:rFonts w:hint="eastAsia"/>
                <w:lang w:eastAsia="zh-CN"/>
              </w:rPr>
              <w:t xml:space="preserve"> number of</w:t>
            </w:r>
            <w:r>
              <w:t xml:space="preserve"> bits</w:t>
            </w:r>
            <w:r>
              <w:rPr>
                <w:rFonts w:hint="eastAsia"/>
                <w:lang w:eastAsia="zh-CN"/>
              </w:rPr>
              <w:t xml:space="preserve"> determined by the following</w:t>
            </w:r>
            <w:r>
              <w:rPr>
                <w:lang w:eastAsia="zh-CN"/>
              </w:rPr>
              <w:t>:</w:t>
            </w:r>
            <w:r>
              <w:t xml:space="preserve"> </w:t>
            </w:r>
          </w:p>
          <w:p w14:paraId="2522C17F" w14:textId="77777777" w:rsidR="002E5B24" w:rsidRDefault="003B38A7">
            <w:pPr>
              <w:pStyle w:val="B2"/>
              <w:rPr>
                <w:lang w:eastAsia="zh-CN"/>
              </w:rPr>
            </w:pPr>
            <w:r>
              <w:rPr>
                <w:rFonts w:hint="eastAsia"/>
                <w:lang w:eastAsia="zh-CN"/>
              </w:rPr>
              <w:t>-</w:t>
            </w:r>
            <w:r>
              <w:rPr>
                <w:rFonts w:hint="eastAsia"/>
                <w:lang w:eastAsia="zh-CN"/>
              </w:rPr>
              <w:tab/>
            </w:r>
            <w:r>
              <w:rPr>
                <w:lang w:eastAsia="zh-CN"/>
              </w:rPr>
              <w:t xml:space="preserve">0 bit </w:t>
            </w:r>
            <w:r>
              <w:rPr>
                <w:rFonts w:hint="eastAsia"/>
                <w:lang w:eastAsia="zh-CN"/>
              </w:rPr>
              <w:t xml:space="preserve">if higher layer parameter </w:t>
            </w:r>
            <w:proofErr w:type="spellStart"/>
            <w:r>
              <w:rPr>
                <w:i/>
              </w:rPr>
              <w:t>tci-PresentInDCI</w:t>
            </w:r>
            <w:proofErr w:type="spellEnd"/>
            <w:r>
              <w:rPr>
                <w:rFonts w:hint="eastAsia"/>
                <w:lang w:eastAsia="zh-CN"/>
              </w:rPr>
              <w:t xml:space="preserve"> is not enabled</w:t>
            </w:r>
            <w:ins w:id="9" w:author="Huawei" w:date="2024-09-30T11:06:00Z">
              <w:r>
                <w:rPr>
                  <w:color w:val="000000" w:themeColor="text1"/>
                  <w:lang w:eastAsia="zh-CN"/>
                </w:rPr>
                <w:t xml:space="preserve"> or </w:t>
              </w:r>
              <w:r>
                <w:rPr>
                  <w:color w:val="000000" w:themeColor="text1"/>
                </w:rPr>
                <w:t>higher layer parameter</w:t>
              </w:r>
              <w:r>
                <w:rPr>
                  <w:i/>
                  <w:color w:val="000000" w:themeColor="text1"/>
                </w:rPr>
                <w:t xml:space="preserve"> tci-ListDCI-1-3</w:t>
              </w:r>
              <w:r>
                <w:rPr>
                  <w:iCs/>
                  <w:color w:val="000000" w:themeColor="text1"/>
                </w:rPr>
                <w:t xml:space="preserve"> is not configured</w:t>
              </w:r>
            </w:ins>
            <w:r>
              <w:rPr>
                <w:rFonts w:hint="eastAsia"/>
                <w:lang w:eastAsia="zh-CN"/>
              </w:rPr>
              <w:t xml:space="preserve">; </w:t>
            </w:r>
          </w:p>
          <w:p w14:paraId="4165FC34" w14:textId="77777777" w:rsidR="002E5B24" w:rsidRDefault="003B38A7">
            <w:pPr>
              <w:pStyle w:val="B2"/>
              <w:rPr>
                <w:lang w:eastAsia="zh-CN"/>
              </w:rPr>
            </w:pPr>
            <w:r>
              <w:rPr>
                <w:rFonts w:hint="eastAsia"/>
                <w:lang w:eastAsia="zh-CN"/>
              </w:rPr>
              <w:t>-</w:t>
            </w:r>
            <w:r>
              <w:rPr>
                <w:rFonts w:hint="eastAsia"/>
                <w:lang w:eastAsia="zh-CN"/>
              </w:rPr>
              <w:tab/>
              <w:t>otherwise</w:t>
            </w:r>
            <w:r>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t xml:space="preserve"> is the number of entries in the higher layer parameter </w:t>
            </w:r>
            <w:r>
              <w:rPr>
                <w:i/>
              </w:rPr>
              <w:t>tci-ListDCI-1-3</w:t>
            </w:r>
            <w:r>
              <w:rPr>
                <w:color w:val="000000" w:themeColor="text1"/>
              </w:rPr>
              <w:t>.</w:t>
            </w:r>
            <w:r>
              <w:t xml:space="preserve"> This field is used to indicate an entry in the higher layer parameter </w:t>
            </w:r>
            <w:r>
              <w:rPr>
                <w:i/>
              </w:rPr>
              <w:t>tci-ListDCI-1-3</w:t>
            </w:r>
            <w:r>
              <w:rPr>
                <w:rFonts w:eastAsia="Batang"/>
                <w:i/>
              </w:rPr>
              <w:t xml:space="preserve"> </w:t>
            </w:r>
            <w:r>
              <w:t>according to Table 7.3.1.2.4-5</w:t>
            </w:r>
            <w:r>
              <w:rPr>
                <w:lang w:eastAsia="zh-CN"/>
              </w:rPr>
              <w:t xml:space="preserve">. Each entry in the higher layer parameter </w:t>
            </w:r>
            <w:r>
              <w:rPr>
                <w:i/>
              </w:rPr>
              <w:t>tci-ListDCI-1-3</w:t>
            </w:r>
            <w:r>
              <w:rPr>
                <w:lang w:eastAsia="zh-CN"/>
              </w:rPr>
              <w:t xml:space="preserve"> contains the ‘T</w:t>
            </w:r>
            <w:r>
              <w:rPr>
                <w:rFonts w:hint="eastAsia"/>
                <w:lang w:eastAsia="zh-CN"/>
              </w:rPr>
              <w:t>ransmission configuration indication</w:t>
            </w:r>
            <w:r>
              <w:rPr>
                <w:lang w:eastAsia="zh-CN"/>
              </w:rPr>
              <w:t>’ index for each cell in the scheduled cell set, where the ‘T</w:t>
            </w:r>
            <w:r>
              <w:rPr>
                <w:rFonts w:hint="eastAsia"/>
                <w:lang w:eastAsia="zh-CN"/>
              </w:rPr>
              <w:t>ransmission configuration indication</w:t>
            </w:r>
            <w:r>
              <w:rPr>
                <w:lang w:eastAsia="zh-CN"/>
              </w:rPr>
              <w:t>’ indexes for all the cells are placed according to an ascending order of a serving cell index. Each ‘T</w:t>
            </w:r>
            <w:r>
              <w:rPr>
                <w:rFonts w:hint="eastAsia"/>
                <w:lang w:eastAsia="zh-CN"/>
              </w:rPr>
              <w:t>ransmission configuration indication</w:t>
            </w:r>
            <w:r>
              <w:rPr>
                <w:lang w:eastAsia="zh-CN"/>
              </w:rPr>
              <w:t xml:space="preserve">’ index is </w:t>
            </w:r>
            <w:r>
              <w:rPr>
                <w:rFonts w:hint="eastAsia"/>
                <w:lang w:eastAsia="zh-CN"/>
              </w:rPr>
              <w:t>3</w:t>
            </w:r>
            <w:r>
              <w:t xml:space="preserve"> bit</w:t>
            </w:r>
            <w:r>
              <w:rPr>
                <w:rFonts w:hint="eastAsia"/>
                <w:lang w:eastAsia="zh-CN"/>
              </w:rPr>
              <w:t>s as defined in Clause 5.1.5 of [6, TS38.214]</w:t>
            </w:r>
            <w:r>
              <w:rPr>
                <w:lang w:eastAsia="zh-CN"/>
              </w:rPr>
              <w:t xml:space="preserve">. </w:t>
            </w:r>
          </w:p>
          <w:p w14:paraId="00893348" w14:textId="77777777" w:rsidR="002E5B24" w:rsidRDefault="003B38A7">
            <w:pPr>
              <w:ind w:left="568" w:hanging="1"/>
              <w:rPr>
                <w:lang w:eastAsia="zh-CN"/>
              </w:rPr>
            </w:pPr>
            <w:r>
              <w:rPr>
                <w:lang w:eastAsia="zh-CN"/>
              </w:rPr>
              <w:t xml:space="preserve">If "Bandwidth part indicator" field indicates a bandwidth part other than the active bandwidth part, </w:t>
            </w:r>
          </w:p>
          <w:p w14:paraId="2A810336" w14:textId="77777777" w:rsidR="002E5B24" w:rsidRDefault="003B38A7">
            <w:pPr>
              <w:pStyle w:val="B2"/>
              <w:rPr>
                <w:lang w:eastAsia="zh-CN"/>
              </w:rPr>
            </w:pPr>
            <w:r>
              <w:rPr>
                <w:lang w:eastAsia="zh-CN"/>
              </w:rPr>
              <w:t>-</w:t>
            </w:r>
            <w:r>
              <w:rPr>
                <w:lang w:eastAsia="zh-CN"/>
              </w:rPr>
              <w:tab/>
              <w:t>i</w:t>
            </w:r>
            <w:r>
              <w:rPr>
                <w:rFonts w:hint="eastAsia"/>
                <w:lang w:eastAsia="zh-CN"/>
              </w:rPr>
              <w:t xml:space="preserve">f the higher layer parameter </w:t>
            </w:r>
            <w:proofErr w:type="spellStart"/>
            <w:r>
              <w:rPr>
                <w:rFonts w:hint="eastAsia"/>
                <w:i/>
                <w:lang w:eastAsia="zh-CN"/>
              </w:rPr>
              <w:t>tci-PresentInDCI</w:t>
            </w:r>
            <w:proofErr w:type="spellEnd"/>
            <w:r>
              <w:rPr>
                <w:rFonts w:hint="eastAsia"/>
                <w:lang w:eastAsia="zh-CN"/>
              </w:rPr>
              <w:t xml:space="preserve"> is not enabled for the CORESET used for the PDCCH carrying the DCI </w:t>
            </w:r>
            <w:r>
              <w:rPr>
                <w:lang w:eastAsia="zh-CN"/>
              </w:rPr>
              <w:t>format</w:t>
            </w:r>
            <w:r>
              <w:rPr>
                <w:rFonts w:hint="eastAsia"/>
                <w:lang w:eastAsia="zh-CN"/>
              </w:rPr>
              <w:t xml:space="preserve"> 1_</w:t>
            </w:r>
            <w:r>
              <w:rPr>
                <w:lang w:eastAsia="zh-CN"/>
              </w:rPr>
              <w:t>3,</w:t>
            </w:r>
          </w:p>
          <w:p w14:paraId="3264EEFC" w14:textId="77777777" w:rsidR="002E5B24" w:rsidRDefault="003B38A7">
            <w:pPr>
              <w:pStyle w:val="B3"/>
              <w:rPr>
                <w:lang w:eastAsia="zh-CN"/>
              </w:rPr>
            </w:pPr>
            <w:r>
              <w:rPr>
                <w:lang w:eastAsia="zh-CN"/>
              </w:rPr>
              <w:t>-</w:t>
            </w:r>
            <w:r>
              <w:rPr>
                <w:lang w:eastAsia="zh-CN"/>
              </w:rPr>
              <w:tab/>
            </w:r>
            <w:r>
              <w:rPr>
                <w:rFonts w:hint="eastAsia"/>
                <w:lang w:eastAsia="zh-CN"/>
              </w:rPr>
              <w:t xml:space="preserve">the UE assumes </w:t>
            </w:r>
            <w:proofErr w:type="spellStart"/>
            <w:r>
              <w:rPr>
                <w:rFonts w:hint="eastAsia"/>
                <w:i/>
                <w:lang w:eastAsia="zh-CN"/>
              </w:rPr>
              <w:t>tci-PresentInDCI</w:t>
            </w:r>
            <w:proofErr w:type="spellEnd"/>
            <w:r>
              <w:rPr>
                <w:rFonts w:hint="eastAsia"/>
                <w:lang w:eastAsia="zh-CN"/>
              </w:rPr>
              <w:t xml:space="preserve"> is not enabled for all CORESETs in the indicated bandwidth part;</w:t>
            </w:r>
          </w:p>
          <w:p w14:paraId="6530F9A5" w14:textId="77777777" w:rsidR="002E5B24" w:rsidRDefault="003B38A7">
            <w:pPr>
              <w:pStyle w:val="B2"/>
              <w:rPr>
                <w:lang w:eastAsia="zh-CN"/>
              </w:rPr>
            </w:pPr>
            <w:r>
              <w:rPr>
                <w:lang w:eastAsia="zh-CN"/>
              </w:rPr>
              <w:t>-</w:t>
            </w:r>
            <w:r>
              <w:rPr>
                <w:lang w:eastAsia="zh-CN"/>
              </w:rPr>
              <w:tab/>
              <w:t>o</w:t>
            </w:r>
            <w:r>
              <w:rPr>
                <w:rFonts w:hint="eastAsia"/>
                <w:lang w:eastAsia="zh-CN"/>
              </w:rPr>
              <w:t>therwise,</w:t>
            </w:r>
          </w:p>
          <w:p w14:paraId="22E62B10" w14:textId="77777777" w:rsidR="002E5B24" w:rsidRDefault="003B38A7">
            <w:pPr>
              <w:pStyle w:val="B3"/>
              <w:rPr>
                <w:lang w:eastAsia="zh-CN"/>
              </w:rPr>
            </w:pPr>
            <w:r>
              <w:rPr>
                <w:lang w:eastAsia="zh-CN"/>
              </w:rPr>
              <w:t>-</w:t>
            </w:r>
            <w:r>
              <w:rPr>
                <w:lang w:eastAsia="zh-CN"/>
              </w:rPr>
              <w:tab/>
            </w:r>
            <w:r>
              <w:rPr>
                <w:rFonts w:hint="eastAsia"/>
                <w:lang w:eastAsia="zh-CN"/>
              </w:rPr>
              <w:t xml:space="preserve">the UE assumes </w:t>
            </w:r>
            <w:proofErr w:type="spellStart"/>
            <w:r>
              <w:rPr>
                <w:rFonts w:hint="eastAsia"/>
                <w:i/>
                <w:lang w:eastAsia="zh-CN"/>
              </w:rPr>
              <w:t>tci-PresentInDCI</w:t>
            </w:r>
            <w:proofErr w:type="spellEnd"/>
            <w:r>
              <w:rPr>
                <w:rFonts w:hint="eastAsia"/>
                <w:lang w:eastAsia="zh-CN"/>
              </w:rPr>
              <w:t xml:space="preserve"> is enabled for all CORESETs in the indicated bandwidth part.</w:t>
            </w:r>
          </w:p>
          <w:p w14:paraId="730EC732" w14:textId="77777777" w:rsidR="002E5B24" w:rsidRDefault="003B38A7">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lang w:eastAsia="zh-CN"/>
              </w:rPr>
              <w:t>srs-RequestListDCI-1-3</w:t>
            </w:r>
            <w:ins w:id="10" w:author="Huawei" w:date="2024-09-30T11:06:00Z">
              <w:r>
                <w:rPr>
                  <w:color w:val="000000" w:themeColor="text1"/>
                  <w:lang w:eastAsia="zh-CN"/>
                </w:rPr>
                <w:t xml:space="preserve"> or 0 bit </w:t>
              </w:r>
              <w:r>
                <w:rPr>
                  <w:color w:val="000000" w:themeColor="text1"/>
                </w:rPr>
                <w:t xml:space="preserve">if the higher layer parameter </w:t>
              </w:r>
              <w:r>
                <w:rPr>
                  <w:i/>
                  <w:color w:val="000000" w:themeColor="text1"/>
                  <w:lang w:eastAsia="zh-CN"/>
                </w:rPr>
                <w:t>srs-RequestListDCI-1-3</w:t>
              </w:r>
              <w:r>
                <w:rPr>
                  <w:color w:val="000000" w:themeColor="text1"/>
                </w:rPr>
                <w:t xml:space="preserve"> is not configured</w:t>
              </w:r>
            </w:ins>
            <w:r>
              <w:rPr>
                <w:color w:val="000000" w:themeColor="text1"/>
              </w:rPr>
              <w:t xml:space="preserve">. </w:t>
            </w:r>
            <w:r>
              <w:t xml:space="preserve">This field is used to indicate an entry in the higher layer parameter </w:t>
            </w:r>
            <w:r>
              <w:rPr>
                <w:i/>
                <w:lang w:eastAsia="zh-CN"/>
              </w:rPr>
              <w:t>srs-RequestListDCI-1-3</w:t>
            </w:r>
            <w:r>
              <w:rPr>
                <w:rFonts w:eastAsia="Batang"/>
                <w:i/>
              </w:rPr>
              <w:t xml:space="preserve"> </w:t>
            </w:r>
            <w:r>
              <w:t>according to Table 7.3.1.2.4-6</w:t>
            </w:r>
            <w:r>
              <w:rPr>
                <w:lang w:eastAsia="zh-CN"/>
              </w:rPr>
              <w:t xml:space="preserve">. Each entry in the higher layer parameter </w:t>
            </w:r>
            <w:r>
              <w:rPr>
                <w:i/>
                <w:lang w:eastAsia="zh-CN"/>
              </w:rPr>
              <w:t>srs-RequestListDCI-1-3</w:t>
            </w:r>
            <w:r>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t xml:space="preserve">  </w:t>
            </w:r>
          </w:p>
          <w:p w14:paraId="18FCC6D2" w14:textId="77777777" w:rsidR="002E5B24" w:rsidRDefault="003B38A7">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14:paraId="3464314B" w14:textId="77777777" w:rsidR="002E5B24" w:rsidRDefault="003B38A7">
            <w:pPr>
              <w:pStyle w:val="B1"/>
            </w:pPr>
            <w:r>
              <w:t>-</w:t>
            </w:r>
            <w:r>
              <w:rPr>
                <w:lang w:eastAsia="zh-CN"/>
              </w:rPr>
              <w:tab/>
              <w:t>SRS offset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Pr>
                <w:lang w:eastAsia="zh-CN"/>
              </w:rPr>
              <w:t xml:space="preserve">bits, </w:t>
            </w:r>
            <w:r>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t xml:space="preserve"> is the number of entries in the higher layer parameter </w:t>
            </w:r>
            <w:r>
              <w:rPr>
                <w:i/>
                <w:lang w:eastAsia="zh-CN"/>
              </w:rPr>
              <w:t>srs-OffsetListDCI-1-3</w:t>
            </w:r>
            <w:ins w:id="11" w:author="Huawei" w:date="2024-09-30T11:06:00Z">
              <w:r>
                <w:rPr>
                  <w:color w:val="000000" w:themeColor="text1"/>
                  <w:lang w:eastAsia="zh-CN"/>
                </w:rPr>
                <w:t xml:space="preserve"> or 0 bit</w:t>
              </w:r>
              <w:r>
                <w:rPr>
                  <w:color w:val="000000" w:themeColor="text1"/>
                </w:rPr>
                <w:t xml:space="preserve"> if the higher layer parameter </w:t>
              </w:r>
              <w:r>
                <w:rPr>
                  <w:i/>
                  <w:color w:val="000000" w:themeColor="text1"/>
                  <w:lang w:eastAsia="zh-CN"/>
                </w:rPr>
                <w:t xml:space="preserve">srs-OffsetListDCI-1-3 </w:t>
              </w:r>
              <w:r>
                <w:rPr>
                  <w:color w:val="000000" w:themeColor="text1"/>
                </w:rPr>
                <w:t>is not configured</w:t>
              </w:r>
            </w:ins>
            <w:r>
              <w:rPr>
                <w:color w:val="000000" w:themeColor="text1"/>
              </w:rPr>
              <w:t xml:space="preserve">. </w:t>
            </w:r>
            <w:r>
              <w:t xml:space="preserve">This field is used to indicate an entry in the higher layer parameter </w:t>
            </w:r>
            <w:r>
              <w:rPr>
                <w:i/>
                <w:lang w:eastAsia="zh-CN"/>
              </w:rPr>
              <w:t>srs-OffsetListDCI-1-3</w:t>
            </w:r>
            <w:r>
              <w:rPr>
                <w:rFonts w:eastAsia="Batang"/>
                <w:i/>
              </w:rPr>
              <w:t xml:space="preserve"> </w:t>
            </w:r>
            <w:r>
              <w:t>according to Table 7.3.1.2.4-7</w:t>
            </w:r>
            <w:r>
              <w:rPr>
                <w:lang w:eastAsia="zh-CN"/>
              </w:rPr>
              <w:t xml:space="preserve">. Each entry in the higher layer parameter </w:t>
            </w:r>
            <w:r>
              <w:rPr>
                <w:i/>
                <w:lang w:eastAsia="zh-CN"/>
              </w:rPr>
              <w:t>srs-OffsetListDCI-1-3</w:t>
            </w:r>
            <w:r>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02C3DD45" w14:textId="77777777" w:rsidR="002E5B24" w:rsidRDefault="003B38A7">
            <w:pPr>
              <w:pStyle w:val="B2"/>
              <w:rPr>
                <w:lang w:eastAsia="zh-CN"/>
              </w:rPr>
            </w:pPr>
            <w:r>
              <w:rPr>
                <w:lang w:eastAsia="zh-CN"/>
              </w:rPr>
              <w:t>-</w:t>
            </w:r>
            <w:r>
              <w:rPr>
                <w:lang w:eastAsia="zh-CN"/>
              </w:rPr>
              <w:tab/>
              <w:t xml:space="preserve">0 bit if higher layer parameter </w:t>
            </w:r>
            <w:proofErr w:type="spellStart"/>
            <w:r>
              <w:rPr>
                <w:i/>
                <w:lang w:eastAsia="zh-CN"/>
              </w:rPr>
              <w:t>AvailableSlotOffset</w:t>
            </w:r>
            <w:proofErr w:type="spellEnd"/>
            <w:r>
              <w:rPr>
                <w:lang w:eastAsia="zh-CN"/>
              </w:rPr>
              <w:t xml:space="preserve"> is not configured for any aperiodic SRS resource set in the scheduled cell, or if higher layer parameter </w:t>
            </w:r>
            <w:proofErr w:type="spellStart"/>
            <w:r>
              <w:rPr>
                <w:i/>
                <w:lang w:eastAsia="zh-CN"/>
              </w:rPr>
              <w:t>AvailableSlotOffset</w:t>
            </w:r>
            <w:proofErr w:type="spellEnd"/>
            <w:r>
              <w:rPr>
                <w:lang w:eastAsia="zh-CN"/>
              </w:rPr>
              <w:t xml:space="preserve"> is configured for at least one aperiodic SRS resource set in the scheduled cell and the maximum number of entries of </w:t>
            </w:r>
            <w:bookmarkStart w:id="12" w:name="OLE_LINK8"/>
            <w:proofErr w:type="spellStart"/>
            <w:r>
              <w:rPr>
                <w:i/>
                <w:lang w:eastAsia="zh-CN"/>
              </w:rPr>
              <w:t>availableSlotOffsetList</w:t>
            </w:r>
            <w:proofErr w:type="spellEnd"/>
            <w:r>
              <w:rPr>
                <w:lang w:eastAsia="zh-CN"/>
              </w:rPr>
              <w:t xml:space="preserve"> </w:t>
            </w:r>
            <w:bookmarkEnd w:id="12"/>
            <w:r>
              <w:rPr>
                <w:lang w:eastAsia="zh-CN"/>
              </w:rPr>
              <w:t>configured for all aperiodic SRS resource set(s) is 1;</w:t>
            </w:r>
          </w:p>
          <w:p w14:paraId="2F0C5D6F" w14:textId="77777777" w:rsidR="002E5B24" w:rsidRDefault="003B38A7">
            <w:pPr>
              <w:pStyle w:val="B2"/>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where K is the maximum number of entries of </w:t>
            </w:r>
            <w:proofErr w:type="spellStart"/>
            <w:r>
              <w:rPr>
                <w:i/>
                <w:lang w:eastAsia="zh-CN"/>
              </w:rPr>
              <w:lastRenderedPageBreak/>
              <w:t>availableSlotOffsetList</w:t>
            </w:r>
            <w:proofErr w:type="spellEnd"/>
            <w:r>
              <w:rPr>
                <w:i/>
                <w:lang w:eastAsia="zh-CN"/>
              </w:rPr>
              <w:t xml:space="preserve"> </w:t>
            </w:r>
            <w:r>
              <w:rPr>
                <w:lang w:eastAsia="zh-CN"/>
              </w:rPr>
              <w:t>configured for all aperiodic SRS resource set(s) in the scheduled cell;</w:t>
            </w:r>
          </w:p>
          <w:p w14:paraId="08693C1A" w14:textId="77777777" w:rsidR="002E5B24" w:rsidRDefault="003B38A7">
            <w:pPr>
              <w:jc w:val="center"/>
              <w:rPr>
                <w:rFonts w:eastAsiaTheme="minorEastAsia"/>
                <w:color w:val="FF0000"/>
              </w:rPr>
            </w:pPr>
            <w:r>
              <w:rPr>
                <w:rFonts w:eastAsiaTheme="minorEastAsia"/>
                <w:color w:val="FF0000"/>
              </w:rPr>
              <w:t>&lt; Unchanged parts are omitted &gt;</w:t>
            </w:r>
          </w:p>
          <w:p w14:paraId="48337495" w14:textId="77777777" w:rsidR="002E5B24" w:rsidRDefault="002E5B24">
            <w:pPr>
              <w:rPr>
                <w:lang w:eastAsia="zh-CN"/>
              </w:rPr>
            </w:pPr>
          </w:p>
        </w:tc>
      </w:tr>
    </w:tbl>
    <w:p w14:paraId="67417951" w14:textId="77777777" w:rsidR="002E5B24" w:rsidRDefault="002E5B24">
      <w:pPr>
        <w:rPr>
          <w:lang w:eastAsia="zh-CN"/>
        </w:rPr>
      </w:pPr>
    </w:p>
    <w:p w14:paraId="55D80EBD" w14:textId="1C5B1027" w:rsidR="002E5B24" w:rsidRDefault="00F72B87">
      <w:pPr>
        <w:outlineLvl w:val="3"/>
        <w:rPr>
          <w:lang w:eastAsia="zh-CN"/>
        </w:rPr>
      </w:pPr>
      <w:r>
        <w:rPr>
          <w:rFonts w:hint="eastAsia"/>
          <w:lang w:eastAsia="zh-CN"/>
        </w:rPr>
        <w:t>(</w:t>
      </w:r>
      <w:r>
        <w:rPr>
          <w:lang w:eastAsia="zh-CN"/>
        </w:rPr>
        <w:t>Closed)</w:t>
      </w:r>
      <w:r w:rsidR="003B38A7">
        <w:rPr>
          <w:lang w:eastAsia="zh-CN"/>
        </w:rPr>
        <w:t>View collection</w:t>
      </w:r>
    </w:p>
    <w:p w14:paraId="5CBA3B3B" w14:textId="77777777" w:rsidR="002E5B24" w:rsidRDefault="003B38A7">
      <w:pPr>
        <w:rPr>
          <w:lang w:eastAsia="zh-CN"/>
        </w:rPr>
      </w:pPr>
      <w:r>
        <w:rPr>
          <w:lang w:eastAsia="zh-CN"/>
        </w:rPr>
        <w:t xml:space="preserve">Do you agree with the </w:t>
      </w:r>
      <w:proofErr w:type="spellStart"/>
      <w:r>
        <w:rPr>
          <w:lang w:eastAsia="zh-CN"/>
        </w:rPr>
        <w:t>draftCR</w:t>
      </w:r>
      <w:proofErr w:type="spellEnd"/>
      <w:r>
        <w:rPr>
          <w:lang w:eastAsia="zh-CN"/>
        </w:rPr>
        <w:t>?</w:t>
      </w:r>
    </w:p>
    <w:tbl>
      <w:tblPr>
        <w:tblStyle w:val="affa"/>
        <w:tblW w:w="0" w:type="auto"/>
        <w:tblLook w:val="04A0" w:firstRow="1" w:lastRow="0" w:firstColumn="1" w:lastColumn="0" w:noHBand="0" w:noVBand="1"/>
      </w:tblPr>
      <w:tblGrid>
        <w:gridCol w:w="1838"/>
        <w:gridCol w:w="7181"/>
      </w:tblGrid>
      <w:tr w:rsidR="002E5B24" w14:paraId="395A246F" w14:textId="77777777">
        <w:tc>
          <w:tcPr>
            <w:tcW w:w="1838" w:type="dxa"/>
            <w:shd w:val="clear" w:color="auto" w:fill="D9D9D9" w:themeFill="background1" w:themeFillShade="D9"/>
          </w:tcPr>
          <w:p w14:paraId="6F7F26B7" w14:textId="77777777" w:rsidR="002E5B24" w:rsidRDefault="003B38A7">
            <w:pPr>
              <w:jc w:val="center"/>
              <w:rPr>
                <w:b/>
                <w:bCs/>
                <w:lang w:eastAsia="zh-CN"/>
              </w:rPr>
            </w:pPr>
            <w:r>
              <w:rPr>
                <w:rFonts w:hint="eastAsia"/>
                <w:b/>
                <w:bCs/>
                <w:lang w:eastAsia="zh-CN"/>
              </w:rPr>
              <w:t>C</w:t>
            </w:r>
            <w:r>
              <w:rPr>
                <w:b/>
                <w:bCs/>
                <w:lang w:eastAsia="zh-CN"/>
              </w:rPr>
              <w:t>ompany</w:t>
            </w:r>
          </w:p>
        </w:tc>
        <w:tc>
          <w:tcPr>
            <w:tcW w:w="7181" w:type="dxa"/>
            <w:shd w:val="clear" w:color="auto" w:fill="D9D9D9" w:themeFill="background1" w:themeFillShade="D9"/>
          </w:tcPr>
          <w:p w14:paraId="7BFD23FA" w14:textId="77777777" w:rsidR="002E5B24" w:rsidRDefault="003B38A7">
            <w:pPr>
              <w:jc w:val="center"/>
              <w:rPr>
                <w:b/>
                <w:bCs/>
                <w:lang w:eastAsia="zh-CN"/>
              </w:rPr>
            </w:pPr>
            <w:r>
              <w:rPr>
                <w:rFonts w:hint="eastAsia"/>
                <w:b/>
                <w:bCs/>
                <w:lang w:eastAsia="zh-CN"/>
              </w:rPr>
              <w:t>C</w:t>
            </w:r>
            <w:r>
              <w:rPr>
                <w:b/>
                <w:bCs/>
                <w:lang w:eastAsia="zh-CN"/>
              </w:rPr>
              <w:t>omment</w:t>
            </w:r>
          </w:p>
        </w:tc>
      </w:tr>
      <w:tr w:rsidR="002E5B24" w14:paraId="67F521A7" w14:textId="77777777">
        <w:tc>
          <w:tcPr>
            <w:tcW w:w="1838" w:type="dxa"/>
          </w:tcPr>
          <w:p w14:paraId="52347E7B" w14:textId="77777777" w:rsidR="002E5B24" w:rsidRDefault="003B38A7">
            <w:pPr>
              <w:rPr>
                <w:lang w:eastAsia="zh-CN"/>
              </w:rPr>
            </w:pPr>
            <w:r>
              <w:rPr>
                <w:rFonts w:eastAsia="MS Mincho" w:hint="eastAsia"/>
                <w:lang w:eastAsia="ja-JP"/>
              </w:rPr>
              <w:t>NTT DOCOMO</w:t>
            </w:r>
          </w:p>
        </w:tc>
        <w:tc>
          <w:tcPr>
            <w:tcW w:w="7181" w:type="dxa"/>
          </w:tcPr>
          <w:p w14:paraId="42E50B73" w14:textId="77777777" w:rsidR="002E5B24" w:rsidRDefault="003B38A7">
            <w:pPr>
              <w:rPr>
                <w:rFonts w:eastAsia="MS Mincho"/>
                <w:lang w:eastAsia="ja-JP"/>
              </w:rPr>
            </w:pPr>
            <w:r>
              <w:rPr>
                <w:rFonts w:eastAsia="MS Mincho" w:hint="eastAsia"/>
                <w:lang w:eastAsia="ja-JP"/>
              </w:rPr>
              <w:t>We support the draft CR.</w:t>
            </w:r>
          </w:p>
        </w:tc>
      </w:tr>
      <w:tr w:rsidR="002E5B24" w14:paraId="7A2A95F7" w14:textId="77777777">
        <w:tc>
          <w:tcPr>
            <w:tcW w:w="1838" w:type="dxa"/>
          </w:tcPr>
          <w:p w14:paraId="4218EC91" w14:textId="77777777" w:rsidR="002E5B24" w:rsidRDefault="003B38A7">
            <w:pPr>
              <w:rPr>
                <w:rFonts w:eastAsia="MS Mincho"/>
                <w:lang w:eastAsia="ja-JP"/>
              </w:rPr>
            </w:pPr>
            <w:r>
              <w:rPr>
                <w:rFonts w:eastAsia="MS Mincho" w:hint="eastAsia"/>
                <w:lang w:eastAsia="ja-JP"/>
              </w:rPr>
              <w:t>Qualcomm</w:t>
            </w:r>
          </w:p>
        </w:tc>
        <w:tc>
          <w:tcPr>
            <w:tcW w:w="7181" w:type="dxa"/>
          </w:tcPr>
          <w:p w14:paraId="51385BE7" w14:textId="77777777" w:rsidR="002E5B24" w:rsidRDefault="003B38A7">
            <w:pPr>
              <w:rPr>
                <w:rFonts w:eastAsia="MS Mincho"/>
                <w:lang w:eastAsia="ja-JP"/>
              </w:rPr>
            </w:pPr>
            <w:r>
              <w:rPr>
                <w:rFonts w:eastAsia="MS Mincho" w:hint="eastAsia"/>
                <w:lang w:eastAsia="ja-JP"/>
              </w:rPr>
              <w:t xml:space="preserve">Agree with the proposal. </w:t>
            </w:r>
          </w:p>
        </w:tc>
      </w:tr>
      <w:tr w:rsidR="002E5B24" w14:paraId="39B5E66C" w14:textId="77777777">
        <w:tc>
          <w:tcPr>
            <w:tcW w:w="1838" w:type="dxa"/>
          </w:tcPr>
          <w:p w14:paraId="4EC817E5" w14:textId="77777777" w:rsidR="002E5B24" w:rsidRDefault="003B38A7">
            <w:pPr>
              <w:rPr>
                <w:lang w:eastAsia="zh-CN"/>
              </w:rPr>
            </w:pPr>
            <w:r>
              <w:rPr>
                <w:rFonts w:hint="eastAsia"/>
                <w:lang w:eastAsia="zh-CN"/>
              </w:rPr>
              <w:t>ZTE</w:t>
            </w:r>
          </w:p>
        </w:tc>
        <w:tc>
          <w:tcPr>
            <w:tcW w:w="7181" w:type="dxa"/>
          </w:tcPr>
          <w:p w14:paraId="6D498D12" w14:textId="77777777" w:rsidR="002E5B24" w:rsidRDefault="003B38A7">
            <w:pPr>
              <w:rPr>
                <w:lang w:eastAsia="zh-CN"/>
              </w:rPr>
            </w:pPr>
            <w:r>
              <w:rPr>
                <w:rFonts w:hint="eastAsia"/>
                <w:lang w:eastAsia="zh-CN"/>
              </w:rPr>
              <w:t>Agree</w:t>
            </w:r>
          </w:p>
        </w:tc>
      </w:tr>
      <w:tr w:rsidR="002E5B24" w14:paraId="625707EA" w14:textId="77777777">
        <w:tc>
          <w:tcPr>
            <w:tcW w:w="1838" w:type="dxa"/>
          </w:tcPr>
          <w:p w14:paraId="125592E1" w14:textId="77777777" w:rsidR="002E5B24" w:rsidRDefault="003B38A7">
            <w:pPr>
              <w:rPr>
                <w:lang w:eastAsia="zh-CN"/>
              </w:rPr>
            </w:pPr>
            <w:r>
              <w:rPr>
                <w:rFonts w:hint="eastAsia"/>
                <w:lang w:eastAsia="zh-CN"/>
              </w:rPr>
              <w:t>CATT</w:t>
            </w:r>
          </w:p>
        </w:tc>
        <w:tc>
          <w:tcPr>
            <w:tcW w:w="7181" w:type="dxa"/>
          </w:tcPr>
          <w:p w14:paraId="77F08CD0" w14:textId="77777777" w:rsidR="002E5B24" w:rsidRDefault="003B38A7">
            <w:pPr>
              <w:rPr>
                <w:lang w:eastAsia="zh-CN"/>
              </w:rPr>
            </w:pPr>
            <w:r>
              <w:rPr>
                <w:rFonts w:hint="eastAsia"/>
                <w:lang w:eastAsia="zh-CN"/>
              </w:rPr>
              <w:t>Agree</w:t>
            </w:r>
          </w:p>
        </w:tc>
      </w:tr>
    </w:tbl>
    <w:p w14:paraId="3FD77BB1" w14:textId="77777777" w:rsidR="002E5B24" w:rsidRDefault="002E5B24">
      <w:pPr>
        <w:spacing w:before="120"/>
        <w:rPr>
          <w:bCs/>
          <w:iCs/>
          <w:color w:val="000000" w:themeColor="text1"/>
          <w:lang w:val="en-AU" w:eastAsia="zh-CN"/>
        </w:rPr>
      </w:pPr>
    </w:p>
    <w:p w14:paraId="48B10D6B" w14:textId="77777777" w:rsidR="002E5B24" w:rsidRDefault="00834A24">
      <w:pPr>
        <w:pStyle w:val="20"/>
        <w:tabs>
          <w:tab w:val="clear" w:pos="860"/>
          <w:tab w:val="left" w:pos="540"/>
        </w:tabs>
        <w:ind w:left="540" w:hanging="540"/>
        <w:rPr>
          <w:lang w:eastAsia="zh-CN"/>
        </w:rPr>
      </w:pPr>
      <w:hyperlink r:id="rId13" w:history="1">
        <w:r w:rsidR="003B38A7">
          <w:rPr>
            <w:rStyle w:val="afff2"/>
          </w:rPr>
          <w:t>R1-2410621</w:t>
        </w:r>
      </w:hyperlink>
      <w:r w:rsidR="003B38A7">
        <w:rPr>
          <w:lang w:eastAsia="zh-CN"/>
        </w:rPr>
        <w:t>: DCI field value in case of a DCI field size of 0</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E5B24" w14:paraId="20417F49" w14:textId="77777777">
        <w:tc>
          <w:tcPr>
            <w:tcW w:w="2694" w:type="dxa"/>
            <w:tcBorders>
              <w:top w:val="single" w:sz="4" w:space="0" w:color="auto"/>
              <w:left w:val="single" w:sz="4" w:space="0" w:color="auto"/>
            </w:tcBorders>
          </w:tcPr>
          <w:p w14:paraId="4B5C8CB9" w14:textId="77777777" w:rsidR="002E5B24" w:rsidRDefault="003B38A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88F80A8" w14:textId="77777777" w:rsidR="002E5B24" w:rsidRDefault="003B38A7">
            <w:pPr>
              <w:pStyle w:val="CRCoverPage"/>
              <w:spacing w:after="0"/>
              <w:jc w:val="both"/>
              <w:rPr>
                <w:lang w:eastAsia="zh-CN"/>
              </w:rPr>
            </w:pPr>
            <w:r>
              <w:rPr>
                <w:lang w:eastAsia="zh-CN"/>
              </w:rPr>
              <w:t xml:space="preserve">RAN1#118bis discussed an issue related to DCI format 0_3/1_3 type-1B fields (R1-2408971, Question 15 of R1-2409113). </w:t>
            </w:r>
          </w:p>
          <w:p w14:paraId="744772A3" w14:textId="77777777" w:rsidR="002E5B24" w:rsidRDefault="003B38A7">
            <w:pPr>
              <w:pStyle w:val="CRCoverPage"/>
              <w:spacing w:after="0"/>
              <w:jc w:val="both"/>
              <w:rPr>
                <w:lang w:val="en-US" w:eastAsia="zh-CN"/>
              </w:rPr>
            </w:pPr>
            <w:r>
              <w:rPr>
                <w:lang w:val="en-US" w:eastAsia="zh-CN"/>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lang w:val="en-US" w:eastAsia="zh-CN"/>
                    </w:rPr>
                  </m:ctrlPr>
                </m:dPr>
                <m:e>
                  <m:func>
                    <m:funcPr>
                      <m:ctrlPr>
                        <w:rPr>
                          <w:rFonts w:ascii="Cambria Math" w:hAnsi="Cambria Math"/>
                          <w:lang w:val="en-US" w:eastAsia="zh-CN"/>
                        </w:rPr>
                      </m:ctrlPr>
                    </m:funcPr>
                    <m:fName>
                      <m:sSub>
                        <m:sSubPr>
                          <m:ctrlPr>
                            <w:rPr>
                              <w:rFonts w:ascii="Cambria Math" w:hAnsi="Cambria Math"/>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2</m:t>
                          </m:r>
                        </m:sub>
                      </m:sSub>
                    </m:fName>
                    <m:e>
                      <m:r>
                        <m:rPr>
                          <m:sty m:val="p"/>
                        </m:rPr>
                        <w:rPr>
                          <w:rFonts w:ascii="Cambria Math" w:hAnsi="Cambria Math"/>
                          <w:lang w:val="en-US" w:eastAsia="zh-CN"/>
                        </w:rPr>
                        <m:t>(</m:t>
                      </m:r>
                      <m:r>
                        <w:rPr>
                          <w:rFonts w:ascii="Cambria Math" w:hAnsi="Cambria Math"/>
                          <w:lang w:val="en-US" w:eastAsia="zh-CN"/>
                        </w:rPr>
                        <m:t>X</m:t>
                      </m:r>
                      <m:r>
                        <m:rPr>
                          <m:sty m:val="p"/>
                        </m:rPr>
                        <w:rPr>
                          <w:rFonts w:ascii="Cambria Math" w:hAnsi="Cambria Math"/>
                          <w:lang w:val="en-US" w:eastAsia="zh-CN"/>
                        </w:rPr>
                        <m:t>)</m:t>
                      </m:r>
                    </m:e>
                  </m:func>
                </m:e>
              </m:d>
            </m:oMath>
            <w:r>
              <w:rPr>
                <w:lang w:val="en-US" w:eastAsia="zh-CN"/>
              </w:rPr>
              <w:t xml:space="preserve">, where </w:t>
            </w:r>
            <m:oMath>
              <m:r>
                <w:rPr>
                  <w:rFonts w:ascii="Cambria Math" w:hAnsi="Cambria Math"/>
                  <w:lang w:val="en-US" w:eastAsia="zh-CN"/>
                </w:rPr>
                <m:t>X</m:t>
              </m:r>
            </m:oMath>
            <w:r>
              <w:rPr>
                <w:lang w:val="en-US" w:eastAsia="zh-CN"/>
              </w:rPr>
              <w:t xml:space="preserve"> is dependent on a related RRC parameter. </w:t>
            </w:r>
          </w:p>
          <w:p w14:paraId="7405CD99" w14:textId="77777777" w:rsidR="002E5B24" w:rsidRDefault="003B38A7">
            <w:pPr>
              <w:pStyle w:val="CRCoverPage"/>
              <w:spacing w:after="0"/>
              <w:jc w:val="both"/>
              <w:rPr>
                <w:lang w:val="en-US" w:eastAsia="zh-CN"/>
              </w:rPr>
            </w:pPr>
            <w:r>
              <w:rPr>
                <w:lang w:val="en-US" w:eastAsia="zh-CN"/>
              </w:rPr>
              <w:t xml:space="preserve">If the underlying RRC parameter list has a size of 1 resulting in a DCI field size of 0bits (i.e. DCI field is not present), it should be clarified that a DCI field value of 0 is to be assumed to look-up the related cell and BWP specific parameters configured in the RRC parameter list of size 1.   </w:t>
            </w:r>
          </w:p>
          <w:p w14:paraId="1DAD667D" w14:textId="77777777" w:rsidR="002E5B24" w:rsidRDefault="002E5B24">
            <w:pPr>
              <w:pStyle w:val="CRCoverPage"/>
              <w:spacing w:after="0"/>
              <w:jc w:val="both"/>
              <w:rPr>
                <w:lang w:val="en-US" w:eastAsia="zh-CN"/>
              </w:rPr>
            </w:pPr>
          </w:p>
        </w:tc>
      </w:tr>
      <w:tr w:rsidR="002E5B24" w14:paraId="1DA90A86" w14:textId="77777777">
        <w:tc>
          <w:tcPr>
            <w:tcW w:w="2694" w:type="dxa"/>
            <w:tcBorders>
              <w:left w:val="single" w:sz="4" w:space="0" w:color="auto"/>
            </w:tcBorders>
          </w:tcPr>
          <w:p w14:paraId="0BBCDE00" w14:textId="77777777" w:rsidR="002E5B24" w:rsidRDefault="002E5B24">
            <w:pPr>
              <w:pStyle w:val="CRCoverPage"/>
              <w:spacing w:after="0"/>
              <w:rPr>
                <w:b/>
                <w:i/>
                <w:sz w:val="8"/>
                <w:szCs w:val="8"/>
              </w:rPr>
            </w:pPr>
          </w:p>
        </w:tc>
        <w:tc>
          <w:tcPr>
            <w:tcW w:w="6946" w:type="dxa"/>
            <w:tcBorders>
              <w:right w:val="single" w:sz="4" w:space="0" w:color="auto"/>
            </w:tcBorders>
          </w:tcPr>
          <w:p w14:paraId="679D6E9A" w14:textId="77777777" w:rsidR="002E5B24" w:rsidRDefault="002E5B24">
            <w:pPr>
              <w:pStyle w:val="CRCoverPage"/>
              <w:spacing w:after="0"/>
              <w:rPr>
                <w:sz w:val="8"/>
                <w:szCs w:val="8"/>
              </w:rPr>
            </w:pPr>
          </w:p>
        </w:tc>
      </w:tr>
      <w:tr w:rsidR="002E5B24" w14:paraId="3037AF82" w14:textId="77777777">
        <w:tc>
          <w:tcPr>
            <w:tcW w:w="2694" w:type="dxa"/>
            <w:tcBorders>
              <w:left w:val="single" w:sz="4" w:space="0" w:color="auto"/>
            </w:tcBorders>
          </w:tcPr>
          <w:p w14:paraId="790584D4" w14:textId="77777777" w:rsidR="002E5B24" w:rsidRDefault="003B38A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63C5A429" w14:textId="77777777" w:rsidR="002E5B24" w:rsidRDefault="003B38A7">
            <w:pPr>
              <w:spacing w:after="0"/>
              <w:rPr>
                <w:rFonts w:ascii="Arial" w:hAnsi="Arial"/>
                <w:lang w:eastAsia="zh-CN"/>
              </w:rPr>
            </w:pPr>
            <w:r>
              <w:rPr>
                <w:rFonts w:ascii="Arial" w:hAnsi="Arial"/>
                <w:lang w:eastAsia="zh-CN"/>
              </w:rPr>
              <w:t xml:space="preserve">For Type-1B fields in DCI formats 0_3/1_3 (i.e. SRS request and SRS offset indicator fields in DCI format 0_3/1_3 as well as Rate-matching indicator, ZP CSI-RS trigger and Transmission configuration indication fields in DCI format 1_3) clarify, that if the size of the underlying RRC parameter list </w:t>
            </w:r>
            <m:oMath>
              <m:r>
                <w:rPr>
                  <w:rFonts w:ascii="Cambria Math" w:hAnsi="Cambria Math"/>
                  <w:lang w:eastAsia="zh-CN"/>
                </w:rPr>
                <m:t>I</m:t>
              </m:r>
              <m:r>
                <w:rPr>
                  <w:rFonts w:ascii="Cambria Math" w:hAnsi="Cambria Math"/>
                </w:rPr>
                <m:t xml:space="preserve"> </m:t>
              </m:r>
            </m:oMath>
            <w:r>
              <w:rPr>
                <w:rFonts w:ascii="Arial" w:hAnsi="Arial"/>
                <w:lang w:eastAsia="zh-CN"/>
              </w:rPr>
              <w:t xml:space="preserve">equals to 1 the DCI field value is assumed to be zero. </w:t>
            </w:r>
          </w:p>
        </w:tc>
      </w:tr>
      <w:tr w:rsidR="002E5B24" w14:paraId="65524722" w14:textId="77777777">
        <w:tc>
          <w:tcPr>
            <w:tcW w:w="2694" w:type="dxa"/>
            <w:tcBorders>
              <w:left w:val="single" w:sz="4" w:space="0" w:color="auto"/>
            </w:tcBorders>
          </w:tcPr>
          <w:p w14:paraId="6354D64E" w14:textId="77777777" w:rsidR="002E5B24" w:rsidRDefault="002E5B24">
            <w:pPr>
              <w:pStyle w:val="CRCoverPage"/>
              <w:spacing w:after="0"/>
              <w:rPr>
                <w:b/>
                <w:i/>
                <w:sz w:val="8"/>
                <w:szCs w:val="8"/>
              </w:rPr>
            </w:pPr>
          </w:p>
        </w:tc>
        <w:tc>
          <w:tcPr>
            <w:tcW w:w="6946" w:type="dxa"/>
            <w:tcBorders>
              <w:right w:val="single" w:sz="4" w:space="0" w:color="auto"/>
            </w:tcBorders>
          </w:tcPr>
          <w:p w14:paraId="48AE647F" w14:textId="77777777" w:rsidR="002E5B24" w:rsidRDefault="002E5B24">
            <w:pPr>
              <w:pStyle w:val="CRCoverPage"/>
              <w:spacing w:after="0"/>
              <w:rPr>
                <w:sz w:val="8"/>
                <w:szCs w:val="8"/>
              </w:rPr>
            </w:pPr>
          </w:p>
        </w:tc>
      </w:tr>
      <w:tr w:rsidR="002E5B24" w14:paraId="334557EB" w14:textId="77777777">
        <w:tc>
          <w:tcPr>
            <w:tcW w:w="2694" w:type="dxa"/>
            <w:tcBorders>
              <w:left w:val="single" w:sz="4" w:space="0" w:color="auto"/>
              <w:bottom w:val="single" w:sz="4" w:space="0" w:color="auto"/>
            </w:tcBorders>
          </w:tcPr>
          <w:p w14:paraId="207FCBE1" w14:textId="77777777" w:rsidR="002E5B24" w:rsidRDefault="003B38A7">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1BD391F" w14:textId="77777777" w:rsidR="002E5B24" w:rsidRDefault="003B38A7">
            <w:pPr>
              <w:pStyle w:val="CRCoverPage"/>
              <w:spacing w:after="0"/>
              <w:rPr>
                <w:lang w:eastAsia="zh-CN"/>
              </w:rPr>
            </w:pPr>
            <w:r>
              <w:rPr>
                <w:szCs w:val="22"/>
              </w:rPr>
              <w:t xml:space="preserve">Undefined UE </w:t>
            </w:r>
            <w:proofErr w:type="spellStart"/>
            <w:r>
              <w:rPr>
                <w:szCs w:val="22"/>
              </w:rPr>
              <w:t>behavior</w:t>
            </w:r>
            <w:proofErr w:type="spellEnd"/>
            <w:r>
              <w:rPr>
                <w:szCs w:val="22"/>
              </w:rPr>
              <w:t>.</w:t>
            </w:r>
          </w:p>
        </w:tc>
      </w:tr>
    </w:tbl>
    <w:p w14:paraId="064A9D4E" w14:textId="77777777" w:rsidR="002E5B24" w:rsidRDefault="002E5B24">
      <w:pPr>
        <w:rPr>
          <w:b/>
          <w:i/>
          <w:color w:val="000000" w:themeColor="text1"/>
          <w:lang w:val="en-AU" w:eastAsia="zh-CN"/>
        </w:rPr>
      </w:pPr>
    </w:p>
    <w:p w14:paraId="77815F06" w14:textId="77777777" w:rsidR="002E5B24" w:rsidRDefault="003B38A7">
      <w:pPr>
        <w:rPr>
          <w:lang w:eastAsia="zh-CN"/>
        </w:rPr>
      </w:pPr>
      <w:r>
        <w:rPr>
          <w:rFonts w:hint="eastAsia"/>
          <w:lang w:eastAsia="zh-CN"/>
        </w:rPr>
        <w:t>T</w:t>
      </w:r>
      <w:r>
        <w:rPr>
          <w:lang w:eastAsia="zh-CN"/>
        </w:rPr>
        <w:t xml:space="preserve">he TP in </w:t>
      </w:r>
      <w:proofErr w:type="spellStart"/>
      <w:r>
        <w:rPr>
          <w:lang w:eastAsia="zh-CN"/>
        </w:rPr>
        <w:t>draftCR</w:t>
      </w:r>
      <w:proofErr w:type="spellEnd"/>
      <w:r>
        <w:rPr>
          <w:lang w:eastAsia="zh-CN"/>
        </w:rPr>
        <w:t xml:space="preserve"> of R1-2410621 is copied below.</w:t>
      </w:r>
    </w:p>
    <w:tbl>
      <w:tblPr>
        <w:tblStyle w:val="affa"/>
        <w:tblW w:w="0" w:type="auto"/>
        <w:tblLook w:val="04A0" w:firstRow="1" w:lastRow="0" w:firstColumn="1" w:lastColumn="0" w:noHBand="0" w:noVBand="1"/>
      </w:tblPr>
      <w:tblGrid>
        <w:gridCol w:w="9019"/>
      </w:tblGrid>
      <w:tr w:rsidR="002E5B24" w14:paraId="46738087" w14:textId="77777777">
        <w:tc>
          <w:tcPr>
            <w:tcW w:w="9019" w:type="dxa"/>
          </w:tcPr>
          <w:p w14:paraId="39275108" w14:textId="77777777" w:rsidR="002E5B24" w:rsidRDefault="003B38A7">
            <w:pPr>
              <w:pStyle w:val="50"/>
              <w:outlineLvl w:val="4"/>
              <w:rPr>
                <w:rFonts w:cs="Arial"/>
                <w:b w:val="0"/>
                <w:bCs w:val="0"/>
                <w:i w:val="0"/>
                <w:iCs w:val="0"/>
                <w:lang w:eastAsia="zh-CN"/>
              </w:rPr>
            </w:pPr>
            <w:r>
              <w:rPr>
                <w:rFonts w:cs="Arial"/>
                <w:lang w:eastAsia="zh-CN"/>
              </w:rPr>
              <w:lastRenderedPageBreak/>
              <w:t>7.3.1.1.4</w:t>
            </w:r>
            <w:r>
              <w:rPr>
                <w:rFonts w:cs="Arial"/>
                <w:lang w:eastAsia="zh-CN"/>
              </w:rPr>
              <w:tab/>
              <w:t>Format 0_3</w:t>
            </w:r>
          </w:p>
          <w:p w14:paraId="345C7075" w14:textId="77777777" w:rsidR="002E5B24" w:rsidRDefault="003B38A7">
            <w:pPr>
              <w:jc w:val="center"/>
              <w:rPr>
                <w:rFonts w:eastAsiaTheme="minorEastAsia"/>
                <w:color w:val="FF0000"/>
              </w:rPr>
            </w:pPr>
            <w:r>
              <w:rPr>
                <w:rFonts w:eastAsiaTheme="minorEastAsia"/>
                <w:color w:val="FF0000"/>
              </w:rPr>
              <w:t>&lt; Unchanged parts are omitted &gt;</w:t>
            </w:r>
          </w:p>
          <w:p w14:paraId="5952F618" w14:textId="77777777" w:rsidR="002E5B24" w:rsidRDefault="003B38A7">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rPr>
              <w:t>srs-RequestListDCI-0-3</w:t>
            </w:r>
            <w:r>
              <w:t>.</w:t>
            </w:r>
            <w:r>
              <w:rPr>
                <w:color w:val="FF0000"/>
              </w:rPr>
              <w:t xml:space="preserve"> </w:t>
            </w:r>
            <w:r>
              <w:t xml:space="preserve">This field is used to indicate an entry in the higher layer parameter </w:t>
            </w:r>
            <w:r>
              <w:rPr>
                <w:i/>
              </w:rPr>
              <w:t>srs-RequestListDCI-0-3</w:t>
            </w:r>
            <w:r>
              <w:rPr>
                <w:rFonts w:eastAsia="Batang"/>
                <w:i/>
              </w:rPr>
              <w:t xml:space="preserve"> </w:t>
            </w:r>
            <w:r>
              <w:t>according to Table 7.3.1.1.4-4</w:t>
            </w:r>
            <w:r>
              <w:rPr>
                <w:lang w:eastAsia="zh-CN"/>
              </w:rPr>
              <w:t xml:space="preserve">. </w:t>
            </w:r>
            <w:ins w:id="13" w:author="Nokia" w:date="2024-10-25T17:24:00Z">
              <w:r>
                <w:rPr>
                  <w:color w:val="000000" w:themeColor="text1"/>
                </w:rPr>
                <w:t xml:space="preserve">When </w:t>
              </w:r>
            </w:ins>
            <m:oMath>
              <m:sSub>
                <m:sSubPr>
                  <m:ctrlPr>
                    <w:ins w:id="14" w:author="Nokia" w:date="2024-10-25T17:24:00Z">
                      <w:rPr>
                        <w:rFonts w:ascii="Cambria Math" w:hAnsi="Cambria Math"/>
                        <w:i/>
                      </w:rPr>
                    </w:ins>
                  </m:ctrlPr>
                </m:sSubPr>
                <m:e>
                  <m:r>
                    <w:ins w:id="15" w:author="Nokia" w:date="2024-10-25T17:24:00Z">
                      <w:rPr>
                        <w:rFonts w:ascii="Cambria Math" w:hAnsi="Cambria Math"/>
                      </w:rPr>
                      <m:t>I</m:t>
                    </w:ins>
                  </m:r>
                </m:e>
                <m:sub>
                  <m:r>
                    <w:ins w:id="16" w:author="Nokia" w:date="2024-10-25T17:24:00Z">
                      <w:rPr>
                        <w:rFonts w:ascii="Cambria Math" w:hAnsi="Cambria Math"/>
                      </w:rPr>
                      <m:t>SRS</m:t>
                    </w:ins>
                  </m:r>
                </m:sub>
              </m:sSub>
            </m:oMath>
            <w:ins w:id="17" w:author="Nokia" w:date="2024-10-25T17:24:00Z">
              <w:r>
                <w:t>=</w:t>
              </w:r>
            </w:ins>
            <w:ins w:id="18" w:author="Nokia" w:date="2024-10-25T17:26:00Z">
              <w:r>
                <w:t>1</w:t>
              </w:r>
            </w:ins>
            <w:ins w:id="19" w:author="Nokia" w:date="2024-10-25T17:24:00Z">
              <w:r>
                <w:rPr>
                  <w:color w:val="000000" w:themeColor="text1"/>
                </w:rPr>
                <w:t xml:space="preserve">, the value of </w:t>
              </w:r>
            </w:ins>
            <w:ins w:id="20" w:author="Nokia" w:date="2024-10-25T17:28:00Z">
              <w:r>
                <w:rPr>
                  <w:color w:val="000000" w:themeColor="text1"/>
                </w:rPr>
                <w:t xml:space="preserve">the </w:t>
              </w:r>
            </w:ins>
            <w:ins w:id="21" w:author="Nokia" w:date="2024-10-25T17:24:00Z">
              <w:r>
                <w:rPr>
                  <w:color w:val="000000" w:themeColor="text1"/>
                  <w:lang w:eastAsia="zh-CN"/>
                </w:rPr>
                <w:t xml:space="preserve">SRS request field </w:t>
              </w:r>
              <w:r>
                <w:rPr>
                  <w:color w:val="000000" w:themeColor="text1"/>
                </w:rPr>
                <w:t xml:space="preserve">is assumed to be zero. </w:t>
              </w:r>
            </w:ins>
            <w:r>
              <w:rPr>
                <w:lang w:eastAsia="zh-CN"/>
              </w:rPr>
              <w:t xml:space="preserve">Each entry in the higher layer parameter </w:t>
            </w:r>
            <w:r>
              <w:rPr>
                <w:i/>
              </w:rPr>
              <w:t>srs-RequestListDCI-0-3</w:t>
            </w:r>
            <w:r>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5EB7DC65" w14:textId="77777777" w:rsidR="002E5B24" w:rsidRDefault="003B38A7">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r>
              <w:rPr>
                <w:lang w:eastAsia="zh-CN"/>
              </w:rPr>
              <w:t xml:space="preserve"> </w:t>
            </w:r>
          </w:p>
          <w:p w14:paraId="4E8EFB30" w14:textId="77777777" w:rsidR="002E5B24" w:rsidRDefault="003B38A7">
            <w:pPr>
              <w:pStyle w:val="B1"/>
            </w:pPr>
            <w:r>
              <w:t>-</w:t>
            </w:r>
            <w:r>
              <w:rPr>
                <w:lang w:eastAsia="zh-CN"/>
              </w:rPr>
              <w:tab/>
              <w:t>SRS offset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Pr>
                <w:lang w:eastAsia="zh-CN"/>
              </w:rPr>
              <w:t xml:space="preserve">bits, </w:t>
            </w:r>
            <w:r>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t xml:space="preserve"> is the number of entries in the higher layer parameter </w:t>
            </w:r>
            <w:r>
              <w:rPr>
                <w:i/>
              </w:rPr>
              <w:t>srs-OffsetListDCI-0-3</w:t>
            </w:r>
            <w:r>
              <w:t xml:space="preserve">. This field is used to indicate an entry in the higher layer parameter </w:t>
            </w:r>
            <w:r>
              <w:rPr>
                <w:i/>
              </w:rPr>
              <w:t>srs-OffsetListDCI-0-3</w:t>
            </w:r>
            <w:r>
              <w:rPr>
                <w:rFonts w:eastAsia="Batang"/>
                <w:i/>
              </w:rPr>
              <w:t xml:space="preserve"> </w:t>
            </w:r>
            <w:r>
              <w:t>according to Table 7.3.1.1.4-5</w:t>
            </w:r>
            <w:r>
              <w:rPr>
                <w:lang w:eastAsia="zh-CN"/>
              </w:rPr>
              <w:t xml:space="preserve">. </w:t>
            </w:r>
            <w:ins w:id="22" w:author="Nokia" w:date="2024-10-25T17:25:00Z">
              <w:r>
                <w:rPr>
                  <w:color w:val="000000" w:themeColor="text1"/>
                </w:rPr>
                <w:t xml:space="preserve">When </w:t>
              </w:r>
            </w:ins>
            <m:oMath>
              <m:sSub>
                <m:sSubPr>
                  <m:ctrlPr>
                    <w:ins w:id="23" w:author="Nokia" w:date="2024-10-25T17:25:00Z">
                      <w:rPr>
                        <w:rFonts w:ascii="Cambria Math" w:hAnsi="Cambria Math"/>
                        <w:i/>
                      </w:rPr>
                    </w:ins>
                  </m:ctrlPr>
                </m:sSubPr>
                <m:e>
                  <m:r>
                    <w:ins w:id="24" w:author="Nokia" w:date="2024-10-25T17:25:00Z">
                      <w:rPr>
                        <w:rFonts w:ascii="Cambria Math" w:hAnsi="Cambria Math"/>
                      </w:rPr>
                      <m:t>I</m:t>
                    </w:ins>
                  </m:r>
                </m:e>
                <m:sub>
                  <m:r>
                    <w:ins w:id="25" w:author="Nokia" w:date="2024-10-25T17:25:00Z">
                      <w:rPr>
                        <w:rFonts w:ascii="Cambria Math" w:hAnsi="Cambria Math"/>
                      </w:rPr>
                      <m:t>offset</m:t>
                    </w:ins>
                  </m:r>
                </m:sub>
              </m:sSub>
            </m:oMath>
            <w:ins w:id="26" w:author="Nokia" w:date="2024-10-25T17:25:00Z">
              <w:r>
                <w:t>=</w:t>
              </w:r>
            </w:ins>
            <w:ins w:id="27" w:author="Nokia" w:date="2024-10-25T17:26:00Z">
              <w:r>
                <w:t>1</w:t>
              </w:r>
            </w:ins>
            <w:ins w:id="28" w:author="Nokia" w:date="2024-10-25T17:25:00Z">
              <w:r>
                <w:rPr>
                  <w:color w:val="000000" w:themeColor="text1"/>
                </w:rPr>
                <w:t xml:space="preserve">, the value of </w:t>
              </w:r>
            </w:ins>
            <w:ins w:id="29" w:author="Nokia" w:date="2024-10-25T17:28:00Z">
              <w:r>
                <w:rPr>
                  <w:color w:val="000000" w:themeColor="text1"/>
                </w:rPr>
                <w:t xml:space="preserve">the </w:t>
              </w:r>
            </w:ins>
            <w:ins w:id="30" w:author="Nokia" w:date="2024-10-25T17:25:00Z">
              <w:r>
                <w:rPr>
                  <w:color w:val="000000" w:themeColor="text1"/>
                  <w:lang w:eastAsia="zh-CN"/>
                </w:rPr>
                <w:t xml:space="preserve">SRS offset indicator field </w:t>
              </w:r>
              <w:r>
                <w:rPr>
                  <w:color w:val="000000" w:themeColor="text1"/>
                </w:rPr>
                <w:t>is assumed to be zero.</w:t>
              </w:r>
            </w:ins>
            <w:ins w:id="31" w:author="Nokia" w:date="2024-10-25T17:29:00Z">
              <w:r>
                <w:rPr>
                  <w:color w:val="000000" w:themeColor="text1"/>
                </w:rPr>
                <w:t xml:space="preserve"> </w:t>
              </w:r>
            </w:ins>
            <w:r>
              <w:rPr>
                <w:lang w:eastAsia="zh-CN"/>
              </w:rPr>
              <w:t xml:space="preserve">Each entry in the higher layer parameter </w:t>
            </w:r>
            <w:r>
              <w:rPr>
                <w:i/>
              </w:rPr>
              <w:t>srs-OffsetListDCI-0-3</w:t>
            </w:r>
            <w:r>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5E473AE0" w14:textId="77777777" w:rsidR="002E5B24" w:rsidRDefault="003B38A7">
            <w:pPr>
              <w:pStyle w:val="B2"/>
              <w:rPr>
                <w:lang w:eastAsia="zh-CN"/>
              </w:rPr>
            </w:pPr>
            <w:r>
              <w:rPr>
                <w:lang w:eastAsia="zh-CN"/>
              </w:rPr>
              <w:t>-</w:t>
            </w:r>
            <w:r>
              <w:rPr>
                <w:lang w:eastAsia="zh-CN"/>
              </w:rPr>
              <w:tab/>
              <w:t xml:space="preserve">0 bit if higher layer parameter </w:t>
            </w:r>
            <w:proofErr w:type="spellStart"/>
            <w:r>
              <w:rPr>
                <w:i/>
                <w:lang w:eastAsia="zh-CN"/>
              </w:rPr>
              <w:t>AvailableSlotOffset</w:t>
            </w:r>
            <w:proofErr w:type="spellEnd"/>
            <w:r>
              <w:rPr>
                <w:lang w:eastAsia="zh-CN"/>
              </w:rPr>
              <w:t xml:space="preserve"> is not configured for any aperiodic SRS resource set in the scheduled cell, or if higher layer parameter </w:t>
            </w:r>
            <w:proofErr w:type="spellStart"/>
            <w:r>
              <w:rPr>
                <w:i/>
                <w:lang w:eastAsia="zh-CN"/>
              </w:rPr>
              <w:t>AvailableSlotOffset</w:t>
            </w:r>
            <w:proofErr w:type="spellEnd"/>
            <w:r>
              <w:rPr>
                <w:lang w:eastAsia="zh-CN"/>
              </w:rPr>
              <w:t xml:space="preserve"> is configured for at least one aperiodic SRS resource set in the scheduled cell and the maximum number of entries of </w:t>
            </w:r>
            <w:proofErr w:type="spellStart"/>
            <w:r>
              <w:rPr>
                <w:i/>
                <w:lang w:eastAsia="zh-CN"/>
              </w:rPr>
              <w:t>availableSlotOffsetList</w:t>
            </w:r>
            <w:proofErr w:type="spellEnd"/>
            <w:r>
              <w:rPr>
                <w:lang w:eastAsia="zh-CN"/>
              </w:rPr>
              <w:t xml:space="preserve"> configured for all aperiodic SRS resource set(s) is 1;</w:t>
            </w:r>
          </w:p>
          <w:p w14:paraId="6DAA866E" w14:textId="77777777" w:rsidR="002E5B24" w:rsidRDefault="003B38A7">
            <w:pPr>
              <w:pStyle w:val="B2"/>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where K is the maximum number of entries of </w:t>
            </w:r>
            <w:proofErr w:type="spellStart"/>
            <w:r>
              <w:rPr>
                <w:i/>
                <w:lang w:eastAsia="zh-CN"/>
              </w:rPr>
              <w:t>availableSlotOffsetList</w:t>
            </w:r>
            <w:proofErr w:type="spellEnd"/>
            <w:r>
              <w:rPr>
                <w:i/>
                <w:lang w:eastAsia="zh-CN"/>
              </w:rPr>
              <w:t xml:space="preserve"> </w:t>
            </w:r>
            <w:r>
              <w:rPr>
                <w:lang w:eastAsia="zh-CN"/>
              </w:rPr>
              <w:t>configured for all aperiodic SRS resource set(s) in the scheduled cell;</w:t>
            </w:r>
          </w:p>
          <w:p w14:paraId="41F408BF" w14:textId="77777777" w:rsidR="002E5B24" w:rsidRDefault="002E5B24">
            <w:pPr>
              <w:pStyle w:val="B2"/>
              <w:ind w:left="567" w:firstLine="0"/>
              <w:rPr>
                <w:color w:val="000000" w:themeColor="text1"/>
                <w:lang w:eastAsia="zh-CN"/>
              </w:rPr>
            </w:pPr>
          </w:p>
          <w:p w14:paraId="4A0058AF" w14:textId="77777777" w:rsidR="002E5B24" w:rsidRDefault="003B38A7">
            <w:pPr>
              <w:jc w:val="center"/>
              <w:rPr>
                <w:rFonts w:eastAsiaTheme="minorEastAsia"/>
                <w:color w:val="FF0000"/>
              </w:rPr>
            </w:pPr>
            <w:r>
              <w:rPr>
                <w:rFonts w:eastAsiaTheme="minorEastAsia"/>
                <w:color w:val="FF0000"/>
              </w:rPr>
              <w:t>&lt; Unchanged parts are omitted &gt;</w:t>
            </w:r>
          </w:p>
          <w:p w14:paraId="0A570E7D" w14:textId="77777777" w:rsidR="002E5B24" w:rsidRDefault="003B38A7">
            <w:pPr>
              <w:pStyle w:val="50"/>
              <w:outlineLvl w:val="4"/>
              <w:rPr>
                <w:rFonts w:cs="Arial"/>
                <w:b w:val="0"/>
                <w:bCs w:val="0"/>
                <w:i w:val="0"/>
                <w:iCs w:val="0"/>
                <w:lang w:eastAsia="zh-CN"/>
              </w:rPr>
            </w:pPr>
            <w:r>
              <w:rPr>
                <w:rFonts w:cs="Arial" w:hint="eastAsia"/>
                <w:lang w:eastAsia="zh-CN"/>
              </w:rPr>
              <w:t>7.3.1.</w:t>
            </w:r>
            <w:r>
              <w:rPr>
                <w:rFonts w:cs="Arial"/>
                <w:lang w:eastAsia="zh-CN"/>
              </w:rPr>
              <w:t>2</w:t>
            </w:r>
            <w:r>
              <w:rPr>
                <w:rFonts w:cs="Arial" w:hint="eastAsia"/>
                <w:lang w:eastAsia="zh-CN"/>
              </w:rPr>
              <w:t>.</w:t>
            </w:r>
            <w:r>
              <w:rPr>
                <w:rFonts w:cs="Arial"/>
                <w:lang w:eastAsia="zh-CN"/>
              </w:rPr>
              <w:t>4</w:t>
            </w:r>
            <w:r>
              <w:rPr>
                <w:rFonts w:cs="Arial" w:hint="eastAsia"/>
                <w:lang w:eastAsia="zh-CN"/>
              </w:rPr>
              <w:tab/>
              <w:t xml:space="preserve">Format </w:t>
            </w:r>
            <w:r>
              <w:rPr>
                <w:rFonts w:cs="Arial"/>
                <w:lang w:eastAsia="zh-CN"/>
              </w:rPr>
              <w:t>1</w:t>
            </w:r>
            <w:r>
              <w:rPr>
                <w:rFonts w:cs="Arial" w:hint="eastAsia"/>
                <w:lang w:eastAsia="zh-CN"/>
              </w:rPr>
              <w:t>_</w:t>
            </w:r>
            <w:r>
              <w:rPr>
                <w:rFonts w:cs="Arial"/>
                <w:lang w:eastAsia="zh-CN"/>
              </w:rPr>
              <w:t>3</w:t>
            </w:r>
          </w:p>
          <w:p w14:paraId="48D38DE1" w14:textId="77777777" w:rsidR="002E5B24" w:rsidRDefault="003B38A7">
            <w:pPr>
              <w:jc w:val="center"/>
              <w:rPr>
                <w:rFonts w:eastAsiaTheme="minorEastAsia"/>
                <w:color w:val="FF0000"/>
              </w:rPr>
            </w:pPr>
            <w:r>
              <w:rPr>
                <w:rFonts w:eastAsiaTheme="minorEastAsia"/>
                <w:color w:val="FF0000"/>
              </w:rPr>
              <w:t>&lt; Unchanged parts are omitted &gt;</w:t>
            </w:r>
          </w:p>
          <w:p w14:paraId="76F6BA9D" w14:textId="77777777" w:rsidR="002E5B24" w:rsidRDefault="003B38A7">
            <w:pPr>
              <w:pStyle w:val="B1"/>
              <w:rPr>
                <w:lang w:eastAsia="zh-CN"/>
              </w:rPr>
            </w:pPr>
            <w:r>
              <w:t>-</w:t>
            </w:r>
            <w:r>
              <w:tab/>
            </w:r>
            <w:r>
              <w:rPr>
                <w:rFonts w:hint="eastAsia"/>
                <w:lang w:eastAsia="zh-CN"/>
              </w:rPr>
              <w:t>Rate matching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t xml:space="preserve"> is the number of entries in the higher layer parameter </w:t>
            </w:r>
            <w:r>
              <w:rPr>
                <w:i/>
              </w:rPr>
              <w:t>rateMatchListDCI-1-3</w:t>
            </w:r>
            <w:r>
              <w:t xml:space="preserve">. This field is used to indicate an entry in the higher layer parameter </w:t>
            </w:r>
            <w:r>
              <w:rPr>
                <w:i/>
              </w:rPr>
              <w:t>rateMatchListDCI-1-3</w:t>
            </w:r>
            <w:r>
              <w:rPr>
                <w:rFonts w:eastAsia="Batang"/>
                <w:i/>
              </w:rPr>
              <w:t xml:space="preserve"> </w:t>
            </w:r>
            <w:r>
              <w:t>according to Table 7.3.1.2.4-3</w:t>
            </w:r>
            <w:r>
              <w:rPr>
                <w:lang w:eastAsia="zh-CN"/>
              </w:rPr>
              <w:t xml:space="preserve">. </w:t>
            </w:r>
            <w:ins w:id="32" w:author="Nokia" w:date="2024-10-25T17:26:00Z">
              <w:r>
                <w:rPr>
                  <w:color w:val="000000" w:themeColor="text1"/>
                </w:rPr>
                <w:t xml:space="preserve">When </w:t>
              </w:r>
            </w:ins>
            <m:oMath>
              <m:sSub>
                <m:sSubPr>
                  <m:ctrlPr>
                    <w:ins w:id="33" w:author="Nokia" w:date="2024-10-25T17:26:00Z">
                      <w:rPr>
                        <w:rFonts w:ascii="Cambria Math" w:hAnsi="Cambria Math"/>
                        <w:i/>
                      </w:rPr>
                    </w:ins>
                  </m:ctrlPr>
                </m:sSubPr>
                <m:e>
                  <m:r>
                    <w:ins w:id="34" w:author="Nokia" w:date="2024-10-25T17:26:00Z">
                      <w:rPr>
                        <w:rFonts w:ascii="Cambria Math" w:hAnsi="Cambria Math"/>
                      </w:rPr>
                      <m:t>I</m:t>
                    </w:ins>
                  </m:r>
                </m:e>
                <m:sub>
                  <m:r>
                    <w:ins w:id="35" w:author="Nokia" w:date="2024-10-25T17:27:00Z">
                      <w:rPr>
                        <w:rFonts w:ascii="Cambria Math" w:hAnsi="Cambria Math"/>
                      </w:rPr>
                      <m:t>RM</m:t>
                    </w:ins>
                  </m:r>
                </m:sub>
              </m:sSub>
            </m:oMath>
            <w:ins w:id="36" w:author="Nokia" w:date="2024-10-25T17:26:00Z">
              <w:r>
                <w:t>=1</w:t>
              </w:r>
              <w:r>
                <w:rPr>
                  <w:color w:val="000000" w:themeColor="text1"/>
                </w:rPr>
                <w:t xml:space="preserve">, the value of </w:t>
              </w:r>
            </w:ins>
            <w:ins w:id="37" w:author="Nokia" w:date="2024-10-25T17:28:00Z">
              <w:r>
                <w:rPr>
                  <w:color w:val="000000" w:themeColor="text1"/>
                </w:rPr>
                <w:t xml:space="preserve">the </w:t>
              </w:r>
            </w:ins>
            <w:ins w:id="38" w:author="Nokia" w:date="2024-10-25T17:26:00Z">
              <w:r>
                <w:rPr>
                  <w:rFonts w:hint="eastAsia"/>
                  <w:lang w:eastAsia="zh-CN"/>
                </w:rPr>
                <w:t>Rate matching indicator</w:t>
              </w:r>
              <w:r>
                <w:rPr>
                  <w:color w:val="000000" w:themeColor="text1"/>
                  <w:lang w:eastAsia="zh-CN"/>
                </w:rPr>
                <w:t xml:space="preserve"> field </w:t>
              </w:r>
              <w:r>
                <w:rPr>
                  <w:color w:val="000000" w:themeColor="text1"/>
                </w:rPr>
                <w:t xml:space="preserve">is assumed to be zero. </w:t>
              </w:r>
            </w:ins>
            <w:r>
              <w:rPr>
                <w:lang w:eastAsia="zh-CN"/>
              </w:rPr>
              <w:t xml:space="preserve">Each entry in the higher layer parameter </w:t>
            </w:r>
            <w:r>
              <w:rPr>
                <w:i/>
              </w:rPr>
              <w:t>rateMatchListDCI-1-3</w:t>
            </w:r>
            <w:r>
              <w:rPr>
                <w:lang w:eastAsia="zh-CN"/>
              </w:rPr>
              <w:t xml:space="preserve"> contains the ‘Rate matching indicator’ index for each cell configured with</w:t>
            </w:r>
            <w:r>
              <w:rPr>
                <w:i/>
              </w:rPr>
              <w:t xml:space="preserve"> rateMatchPatternGroup1</w:t>
            </w:r>
            <w:r>
              <w:rPr>
                <w:rFonts w:hint="eastAsia"/>
                <w:lang w:eastAsia="zh-CN"/>
              </w:rPr>
              <w:t xml:space="preserve"> </w:t>
            </w:r>
            <w:r>
              <w:rPr>
                <w:lang w:eastAsia="zh-CN"/>
              </w:rPr>
              <w:t>or</w:t>
            </w:r>
            <w:r>
              <w:rPr>
                <w:i/>
              </w:rPr>
              <w:t xml:space="preserve"> rateMatchPatternGroup2</w:t>
            </w:r>
            <w:r>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72621CFB" w14:textId="77777777" w:rsidR="002E5B24" w:rsidRDefault="003B38A7">
            <w:pPr>
              <w:pStyle w:val="B1"/>
              <w:ind w:left="567" w:firstLine="0"/>
              <w:rPr>
                <w:color w:val="000000" w:themeColor="text1"/>
              </w:rPr>
            </w:pPr>
            <w:r>
              <w:t>-</w:t>
            </w:r>
            <w:r>
              <w:tab/>
            </w:r>
            <w:r>
              <w:rPr>
                <w:rFonts w:hint="eastAsia"/>
                <w:lang w:eastAsia="zh-CN"/>
              </w:rPr>
              <w:t>0, 1, or 2 bits according to higher layer parameter</w:t>
            </w:r>
            <w:r>
              <w:rPr>
                <w:lang w:eastAsia="zh-CN"/>
              </w:rPr>
              <w:t xml:space="preserve">s </w:t>
            </w:r>
            <w:r>
              <w:rPr>
                <w:i/>
              </w:rPr>
              <w:t>rateMatchPatternGroup1</w:t>
            </w:r>
            <w:r>
              <w:rPr>
                <w:rFonts w:hint="eastAsia"/>
                <w:lang w:eastAsia="zh-CN"/>
              </w:rPr>
              <w:t xml:space="preserve"> and</w:t>
            </w:r>
            <w:r>
              <w:rPr>
                <w:i/>
              </w:rPr>
              <w:t xml:space="preserve"> rateMatchPatternGroup2</w:t>
            </w:r>
            <w:r>
              <w:rPr>
                <w:szCs w:val="22"/>
                <w:lang w:eastAsia="zh-CN"/>
              </w:rPr>
              <w:t xml:space="preserve">, where the </w:t>
            </w:r>
            <w:r>
              <w:rPr>
                <w:rFonts w:hint="eastAsia"/>
                <w:szCs w:val="22"/>
                <w:lang w:eastAsia="zh-CN"/>
              </w:rPr>
              <w:t xml:space="preserve">MSB </w:t>
            </w:r>
            <w:r>
              <w:rPr>
                <w:szCs w:val="22"/>
                <w:lang w:eastAsia="zh-CN"/>
              </w:rPr>
              <w:t xml:space="preserve">is </w:t>
            </w:r>
            <w:r>
              <w:rPr>
                <w:rFonts w:hint="eastAsia"/>
                <w:szCs w:val="22"/>
                <w:lang w:eastAsia="zh-CN"/>
              </w:rPr>
              <w:t>used to indicate</w:t>
            </w:r>
            <w:r>
              <w:rPr>
                <w:szCs w:val="22"/>
                <w:lang w:eastAsia="zh-CN"/>
              </w:rPr>
              <w:t xml:space="preserve"> </w:t>
            </w:r>
            <w:r>
              <w:rPr>
                <w:i/>
              </w:rPr>
              <w:t>rateMatchPatternGroup1</w:t>
            </w:r>
            <w:r>
              <w:rPr>
                <w:szCs w:val="22"/>
                <w:lang w:eastAsia="zh-CN"/>
              </w:rPr>
              <w:t xml:space="preserve"> and the LSB</w:t>
            </w:r>
            <w:r>
              <w:rPr>
                <w:rFonts w:hint="eastAsia"/>
                <w:szCs w:val="22"/>
                <w:lang w:eastAsia="zh-CN"/>
              </w:rPr>
              <w:t xml:space="preserve"> </w:t>
            </w:r>
            <w:r>
              <w:rPr>
                <w:szCs w:val="22"/>
                <w:lang w:eastAsia="zh-CN"/>
              </w:rPr>
              <w:t xml:space="preserve">is </w:t>
            </w:r>
            <w:r>
              <w:rPr>
                <w:rFonts w:hint="eastAsia"/>
                <w:szCs w:val="22"/>
                <w:lang w:eastAsia="zh-CN"/>
              </w:rPr>
              <w:t>used to indicate</w:t>
            </w:r>
            <w:r>
              <w:rPr>
                <w:i/>
              </w:rPr>
              <w:t xml:space="preserve"> rateMatchPatternGroup2</w:t>
            </w:r>
            <w:r>
              <w:rPr>
                <w:rFonts w:hint="eastAsia"/>
                <w:szCs w:val="22"/>
                <w:lang w:eastAsia="zh-CN"/>
              </w:rPr>
              <w:t xml:space="preserve"> when </w:t>
            </w:r>
            <w:r>
              <w:rPr>
                <w:szCs w:val="22"/>
                <w:lang w:eastAsia="zh-CN"/>
              </w:rPr>
              <w:t>there are two groups</w:t>
            </w:r>
            <w:r>
              <w:rPr>
                <w:rFonts w:hint="eastAsia"/>
                <w:lang w:eastAsia="zh-CN"/>
              </w:rPr>
              <w:t>.</w:t>
            </w:r>
            <w:r>
              <w:rPr>
                <w:lang w:eastAsia="zh-CN"/>
              </w:rPr>
              <w:t xml:space="preserve"> </w:t>
            </w:r>
          </w:p>
          <w:p w14:paraId="38FEC471" w14:textId="77777777" w:rsidR="002E5B24" w:rsidRDefault="003B38A7">
            <w:pPr>
              <w:pStyle w:val="B1"/>
            </w:pPr>
            <w:r>
              <w:rPr>
                <w:rFonts w:hint="eastAsia"/>
                <w:lang w:eastAsia="zh-CN"/>
              </w:rPr>
              <w:t>-</w:t>
            </w:r>
            <w:r>
              <w:rPr>
                <w:rFonts w:hint="eastAsia"/>
                <w:lang w:eastAsia="zh-CN"/>
              </w:rPr>
              <w:tab/>
              <w:t>ZP CSI-RS trigger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t xml:space="preserve"> is the number of entries in the higher layer parameter </w:t>
            </w:r>
            <w:r>
              <w:rPr>
                <w:i/>
              </w:rPr>
              <w:t>zp-CSI-RSListDCI-1-3</w:t>
            </w:r>
            <w:r>
              <w:t>.</w:t>
            </w:r>
            <w:r>
              <w:rPr>
                <w:color w:val="FF0000"/>
              </w:rPr>
              <w:t xml:space="preserve"> </w:t>
            </w:r>
            <w:r>
              <w:t xml:space="preserve">This field is used to indicate an entry in the higher layer parameter </w:t>
            </w:r>
            <w:r>
              <w:rPr>
                <w:i/>
              </w:rPr>
              <w:t>zp-CSI-RSListDCI-1-3</w:t>
            </w:r>
            <w:r>
              <w:rPr>
                <w:rFonts w:eastAsia="Batang"/>
                <w:i/>
              </w:rPr>
              <w:t xml:space="preserve"> </w:t>
            </w:r>
            <w:r>
              <w:t>according to Table 7.3.1.2.4-4</w:t>
            </w:r>
            <w:r>
              <w:rPr>
                <w:lang w:eastAsia="zh-CN"/>
              </w:rPr>
              <w:t xml:space="preserve">. </w:t>
            </w:r>
            <w:ins w:id="39" w:author="Nokia" w:date="2024-10-25T17:27:00Z">
              <w:r>
                <w:rPr>
                  <w:color w:val="000000" w:themeColor="text1"/>
                </w:rPr>
                <w:t xml:space="preserve">When </w:t>
              </w:r>
            </w:ins>
            <m:oMath>
              <m:sSub>
                <m:sSubPr>
                  <m:ctrlPr>
                    <w:ins w:id="40" w:author="Nokia" w:date="2024-10-25T17:27:00Z">
                      <w:rPr>
                        <w:rFonts w:ascii="Cambria Math" w:hAnsi="Cambria Math"/>
                        <w:i/>
                      </w:rPr>
                    </w:ins>
                  </m:ctrlPr>
                </m:sSubPr>
                <m:e>
                  <m:r>
                    <w:ins w:id="41" w:author="Nokia" w:date="2024-10-25T17:27:00Z">
                      <w:rPr>
                        <w:rFonts w:ascii="Cambria Math" w:hAnsi="Cambria Math"/>
                      </w:rPr>
                      <m:t>I</m:t>
                    </w:ins>
                  </m:r>
                </m:e>
                <m:sub>
                  <m:r>
                    <w:ins w:id="42" w:author="Nokia" w:date="2024-10-25T17:27:00Z">
                      <w:rPr>
                        <w:rFonts w:ascii="Cambria Math" w:hAnsi="Cambria Math"/>
                      </w:rPr>
                      <m:t>CSIRS</m:t>
                    </w:ins>
                  </m:r>
                </m:sub>
              </m:sSub>
            </m:oMath>
            <w:ins w:id="43" w:author="Nokia" w:date="2024-10-25T17:27:00Z">
              <w:r>
                <w:t>=1</w:t>
              </w:r>
              <w:r>
                <w:rPr>
                  <w:color w:val="000000" w:themeColor="text1"/>
                </w:rPr>
                <w:t xml:space="preserve">, the value of </w:t>
              </w:r>
            </w:ins>
            <w:ins w:id="44" w:author="Nokia" w:date="2024-10-25T17:28:00Z">
              <w:r>
                <w:rPr>
                  <w:color w:val="000000" w:themeColor="text1"/>
                </w:rPr>
                <w:t xml:space="preserve">the </w:t>
              </w:r>
              <w:r>
                <w:rPr>
                  <w:rFonts w:hint="eastAsia"/>
                  <w:lang w:eastAsia="zh-CN"/>
                </w:rPr>
                <w:t>ZP CSI-RS trigger</w:t>
              </w:r>
              <w:r>
                <w:rPr>
                  <w:color w:val="000000" w:themeColor="text1"/>
                  <w:lang w:eastAsia="zh-CN"/>
                </w:rPr>
                <w:t xml:space="preserve"> </w:t>
              </w:r>
            </w:ins>
            <w:ins w:id="45" w:author="Nokia" w:date="2024-10-25T17:27:00Z">
              <w:r>
                <w:rPr>
                  <w:color w:val="000000" w:themeColor="text1"/>
                  <w:lang w:eastAsia="zh-CN"/>
                </w:rPr>
                <w:t xml:space="preserve">field </w:t>
              </w:r>
              <w:r>
                <w:rPr>
                  <w:color w:val="000000" w:themeColor="text1"/>
                </w:rPr>
                <w:t xml:space="preserve">is assumed to be zero. </w:t>
              </w:r>
            </w:ins>
            <w:r>
              <w:rPr>
                <w:lang w:eastAsia="zh-CN"/>
              </w:rPr>
              <w:t xml:space="preserve">Each entry in the higher layer parameter </w:t>
            </w:r>
            <w:r>
              <w:rPr>
                <w:i/>
              </w:rPr>
              <w:t>zp-CSI-RSListDCI-1-3</w:t>
            </w:r>
            <w:r>
              <w:rPr>
                <w:lang w:eastAsia="zh-CN"/>
              </w:rPr>
              <w:t xml:space="preserve"> contains the ‘ZP CSI-RS trigger’ index for each cell configured with</w:t>
            </w:r>
            <w:r>
              <w:rPr>
                <w:i/>
              </w:rPr>
              <w:t xml:space="preserve"> </w:t>
            </w:r>
            <w:proofErr w:type="spellStart"/>
            <w:r>
              <w:rPr>
                <w:i/>
              </w:rPr>
              <w:t>aperiodicZP</w:t>
            </w:r>
            <w:proofErr w:type="spellEnd"/>
            <w:r>
              <w:rPr>
                <w:i/>
              </w:rPr>
              <w:t>-CSI-RS-</w:t>
            </w:r>
            <w:proofErr w:type="spellStart"/>
            <w:r>
              <w:rPr>
                <w:i/>
              </w:rPr>
              <w:t>ResourceSetsToAddModList</w:t>
            </w:r>
            <w:proofErr w:type="spellEnd"/>
            <w:r>
              <w:rPr>
                <w:lang w:eastAsia="zh-CN"/>
              </w:rPr>
              <w:t xml:space="preserve"> on at least one DL BWP in the scheduled cell set, where the ‘ZP CSI-RS </w:t>
            </w:r>
            <w:r>
              <w:rPr>
                <w:lang w:eastAsia="zh-CN"/>
              </w:rPr>
              <w:lastRenderedPageBreak/>
              <w:t xml:space="preserve">trigger’ indexes for all the cells are placed according to an ascending order of a serving cell index. Each ‘ZP CSI-RS trigger’ index is defined by the following:  </w:t>
            </w:r>
          </w:p>
          <w:p w14:paraId="20C2F540" w14:textId="77777777" w:rsidR="002E5B24" w:rsidRDefault="003B38A7">
            <w:pPr>
              <w:ind w:left="851" w:hanging="284"/>
              <w:rPr>
                <w:color w:val="FF0000"/>
                <w:u w:val="single"/>
              </w:rPr>
            </w:pPr>
            <w:r>
              <w:rPr>
                <w:rFonts w:hint="eastAsia"/>
                <w:lang w:eastAsia="zh-CN"/>
              </w:rPr>
              <w:t>-</w:t>
            </w:r>
            <w:r>
              <w:rPr>
                <w:rFonts w:hint="eastAsia"/>
                <w:lang w:eastAsia="zh-CN"/>
              </w:rPr>
              <w:tab/>
              <w:t>0, 1, or 2 bits as defined in Clause 5.1.4.2 of [6, TS</w:t>
            </w:r>
            <w:r>
              <w:rPr>
                <w:lang w:eastAsia="zh-CN"/>
              </w:rPr>
              <w:t xml:space="preserve"> </w:t>
            </w:r>
            <w:r>
              <w:rPr>
                <w:rFonts w:hint="eastAsia"/>
                <w:lang w:eastAsia="zh-CN"/>
              </w:rPr>
              <w:t xml:space="preserve">38.214]. The </w:t>
            </w:r>
            <w:proofErr w:type="spellStart"/>
            <w:r>
              <w:rPr>
                <w:rFonts w:hint="eastAsia"/>
                <w:lang w:eastAsia="zh-CN"/>
              </w:rPr>
              <w:t>bitwidth</w:t>
            </w:r>
            <w:proofErr w:type="spellEnd"/>
            <w:r>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t xml:space="preserve"> is the number of </w:t>
            </w:r>
            <w:r>
              <w:rPr>
                <w:rFonts w:hint="eastAsia"/>
                <w:lang w:eastAsia="zh-CN"/>
              </w:rPr>
              <w:t>aperiodic ZP CSI-RS resource sets configured by higher layer</w:t>
            </w:r>
            <w:r>
              <w:rPr>
                <w:lang w:eastAsia="zh-CN"/>
              </w:rPr>
              <w:t xml:space="preserve"> parameter </w:t>
            </w:r>
            <w:proofErr w:type="spellStart"/>
            <w:r>
              <w:rPr>
                <w:i/>
              </w:rPr>
              <w:t>aperiodicZP</w:t>
            </w:r>
            <w:proofErr w:type="spellEnd"/>
            <w:r>
              <w:rPr>
                <w:i/>
              </w:rPr>
              <w:t>-CSI-RS-</w:t>
            </w:r>
            <w:proofErr w:type="spellStart"/>
            <w:r>
              <w:rPr>
                <w:i/>
              </w:rPr>
              <w:t>ResourceSetsToAddModList</w:t>
            </w:r>
            <w:proofErr w:type="spellEnd"/>
            <w:r>
              <w:rPr>
                <w:rFonts w:hint="eastAsia"/>
                <w:lang w:eastAsia="zh-CN"/>
              </w:rPr>
              <w:t>.</w:t>
            </w:r>
            <w:r>
              <w:rPr>
                <w:lang w:eastAsia="zh-CN"/>
              </w:rPr>
              <w:t xml:space="preserve"> </w:t>
            </w:r>
          </w:p>
          <w:p w14:paraId="724755B0" w14:textId="77777777" w:rsidR="002E5B24" w:rsidRDefault="003B38A7">
            <w:pPr>
              <w:jc w:val="center"/>
              <w:rPr>
                <w:rFonts w:eastAsiaTheme="minorEastAsia"/>
                <w:color w:val="FF0000"/>
              </w:rPr>
            </w:pPr>
            <w:r>
              <w:rPr>
                <w:rFonts w:eastAsiaTheme="minorEastAsia"/>
                <w:color w:val="FF0000"/>
              </w:rPr>
              <w:t>&lt; Unchanged parts are omitted &gt;</w:t>
            </w:r>
          </w:p>
          <w:p w14:paraId="35AF3F0B" w14:textId="77777777" w:rsidR="002E5B24" w:rsidRDefault="003B38A7">
            <w:pPr>
              <w:pStyle w:val="B1"/>
            </w:pPr>
            <w:r>
              <w:rPr>
                <w:rFonts w:hint="eastAsia"/>
                <w:lang w:eastAsia="zh-CN"/>
              </w:rPr>
              <w:t>-</w:t>
            </w:r>
            <w:r>
              <w:rPr>
                <w:rFonts w:hint="eastAsia"/>
                <w:lang w:eastAsia="zh-CN"/>
              </w:rPr>
              <w:tab/>
            </w:r>
            <w:r>
              <w:rPr>
                <w:lang w:eastAsia="zh-CN"/>
              </w:rPr>
              <w:t>T</w:t>
            </w:r>
            <w:r>
              <w:rPr>
                <w:rFonts w:hint="eastAsia"/>
                <w:lang w:eastAsia="zh-CN"/>
              </w:rPr>
              <w:t>ransmission configuration indication</w:t>
            </w:r>
            <w:r>
              <w:rPr>
                <w:lang w:eastAsia="zh-CN"/>
              </w:rPr>
              <w:t xml:space="preserve"> </w:t>
            </w:r>
            <w:r>
              <w:t>-</w:t>
            </w:r>
            <w:r>
              <w:rPr>
                <w:rFonts w:hint="eastAsia"/>
                <w:lang w:eastAsia="zh-CN"/>
              </w:rPr>
              <w:t xml:space="preserve"> number of</w:t>
            </w:r>
            <w:r>
              <w:t xml:space="preserve"> bits</w:t>
            </w:r>
            <w:r>
              <w:rPr>
                <w:rFonts w:hint="eastAsia"/>
                <w:lang w:eastAsia="zh-CN"/>
              </w:rPr>
              <w:t xml:space="preserve"> determined by the following</w:t>
            </w:r>
            <w:r>
              <w:rPr>
                <w:lang w:eastAsia="zh-CN"/>
              </w:rPr>
              <w:t>:</w:t>
            </w:r>
            <w:r>
              <w:t xml:space="preserve"> </w:t>
            </w:r>
          </w:p>
          <w:p w14:paraId="1F125773" w14:textId="77777777" w:rsidR="002E5B24" w:rsidRDefault="003B38A7">
            <w:pPr>
              <w:pStyle w:val="B2"/>
              <w:rPr>
                <w:lang w:eastAsia="zh-CN"/>
              </w:rPr>
            </w:pPr>
            <w:r>
              <w:rPr>
                <w:rFonts w:hint="eastAsia"/>
                <w:lang w:eastAsia="zh-CN"/>
              </w:rPr>
              <w:t>-</w:t>
            </w:r>
            <w:r>
              <w:rPr>
                <w:rFonts w:hint="eastAsia"/>
                <w:lang w:eastAsia="zh-CN"/>
              </w:rPr>
              <w:tab/>
            </w:r>
            <w:r>
              <w:rPr>
                <w:lang w:eastAsia="zh-CN"/>
              </w:rPr>
              <w:t xml:space="preserve">0 bit </w:t>
            </w:r>
            <w:r>
              <w:rPr>
                <w:rFonts w:hint="eastAsia"/>
                <w:lang w:eastAsia="zh-CN"/>
              </w:rPr>
              <w:t xml:space="preserve">if higher layer parameter </w:t>
            </w:r>
            <w:proofErr w:type="spellStart"/>
            <w:r>
              <w:rPr>
                <w:i/>
              </w:rPr>
              <w:t>tci-PresentInDCI</w:t>
            </w:r>
            <w:proofErr w:type="spellEnd"/>
            <w:r>
              <w:rPr>
                <w:rFonts w:hint="eastAsia"/>
                <w:lang w:eastAsia="zh-CN"/>
              </w:rPr>
              <w:t xml:space="preserve"> is not enabled; </w:t>
            </w:r>
          </w:p>
          <w:p w14:paraId="1DB19113" w14:textId="77777777" w:rsidR="002E5B24" w:rsidRDefault="003B38A7">
            <w:pPr>
              <w:pStyle w:val="B2"/>
              <w:rPr>
                <w:lang w:eastAsia="zh-CN"/>
              </w:rPr>
            </w:pPr>
            <w:r>
              <w:rPr>
                <w:rFonts w:hint="eastAsia"/>
                <w:lang w:eastAsia="zh-CN"/>
              </w:rPr>
              <w:t>-</w:t>
            </w:r>
            <w:r>
              <w:rPr>
                <w:rFonts w:hint="eastAsia"/>
                <w:lang w:eastAsia="zh-CN"/>
              </w:rPr>
              <w:tab/>
              <w:t>otherwise</w:t>
            </w:r>
            <w:r>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t xml:space="preserve"> is the number of entries in the higher layer parameter </w:t>
            </w:r>
            <w:r>
              <w:rPr>
                <w:i/>
              </w:rPr>
              <w:t>tci-ListDCI-1-3</w:t>
            </w:r>
            <w:r>
              <w:rPr>
                <w:color w:val="000000" w:themeColor="text1"/>
              </w:rPr>
              <w:t>.</w:t>
            </w:r>
            <w:r>
              <w:t xml:space="preserve"> This field is used to indicate an entry in the higher layer parameter </w:t>
            </w:r>
            <w:r>
              <w:rPr>
                <w:i/>
              </w:rPr>
              <w:t>tci-ListDCI-1-3</w:t>
            </w:r>
            <w:r>
              <w:rPr>
                <w:rFonts w:eastAsia="Batang"/>
                <w:i/>
              </w:rPr>
              <w:t xml:space="preserve"> </w:t>
            </w:r>
            <w:r>
              <w:t>according to Table 7.3.1.2.4-5</w:t>
            </w:r>
            <w:r>
              <w:rPr>
                <w:lang w:eastAsia="zh-CN"/>
              </w:rPr>
              <w:t xml:space="preserve">. </w:t>
            </w:r>
            <w:ins w:id="46" w:author="Nokia" w:date="2024-10-25T17:29:00Z">
              <w:r>
                <w:rPr>
                  <w:color w:val="000000" w:themeColor="text1"/>
                </w:rPr>
                <w:t xml:space="preserve">When </w:t>
              </w:r>
            </w:ins>
            <m:oMath>
              <m:sSub>
                <m:sSubPr>
                  <m:ctrlPr>
                    <w:ins w:id="47" w:author="Nokia" w:date="2024-10-25T17:29:00Z">
                      <w:rPr>
                        <w:rFonts w:ascii="Cambria Math" w:hAnsi="Cambria Math"/>
                        <w:i/>
                      </w:rPr>
                    </w:ins>
                  </m:ctrlPr>
                </m:sSubPr>
                <m:e>
                  <m:r>
                    <w:ins w:id="48" w:author="Nokia" w:date="2024-10-25T17:29:00Z">
                      <w:rPr>
                        <w:rFonts w:ascii="Cambria Math" w:hAnsi="Cambria Math"/>
                      </w:rPr>
                      <m:t>I</m:t>
                    </w:ins>
                  </m:r>
                </m:e>
                <m:sub>
                  <m:r>
                    <w:ins w:id="49" w:author="Nokia" w:date="2024-10-25T17:29:00Z">
                      <w:rPr>
                        <w:rFonts w:ascii="Cambria Math" w:hAnsi="Cambria Math"/>
                      </w:rPr>
                      <m:t>TCI</m:t>
                    </w:ins>
                  </m:r>
                </m:sub>
              </m:sSub>
            </m:oMath>
            <w:ins w:id="50" w:author="Nokia" w:date="2024-10-25T17:29:00Z">
              <w:r>
                <w:t>=1</w:t>
              </w:r>
              <w:r>
                <w:rPr>
                  <w:color w:val="000000" w:themeColor="text1"/>
                </w:rPr>
                <w:t xml:space="preserve">, the value of the </w:t>
              </w:r>
              <w:r>
                <w:rPr>
                  <w:lang w:eastAsia="zh-CN"/>
                </w:rPr>
                <w:t>T</w:t>
              </w:r>
              <w:r>
                <w:rPr>
                  <w:rFonts w:hint="eastAsia"/>
                  <w:lang w:eastAsia="zh-CN"/>
                </w:rPr>
                <w:t>ransmission configuration indication</w:t>
              </w:r>
              <w:r>
                <w:rPr>
                  <w:lang w:eastAsia="zh-CN"/>
                </w:rPr>
                <w:t xml:space="preserve"> </w:t>
              </w:r>
              <w:r>
                <w:rPr>
                  <w:color w:val="000000" w:themeColor="text1"/>
                  <w:lang w:eastAsia="zh-CN"/>
                </w:rPr>
                <w:t xml:space="preserve">field </w:t>
              </w:r>
              <w:r>
                <w:rPr>
                  <w:color w:val="000000" w:themeColor="text1"/>
                </w:rPr>
                <w:t xml:space="preserve">is assumed to be zero. </w:t>
              </w:r>
            </w:ins>
            <w:r>
              <w:rPr>
                <w:lang w:eastAsia="zh-CN"/>
              </w:rPr>
              <w:t xml:space="preserve">Each entry in the higher layer parameter </w:t>
            </w:r>
            <w:r>
              <w:rPr>
                <w:i/>
              </w:rPr>
              <w:t>tci-ListDCI-1-3</w:t>
            </w:r>
            <w:r>
              <w:rPr>
                <w:lang w:eastAsia="zh-CN"/>
              </w:rPr>
              <w:t xml:space="preserve"> contains the ‘T</w:t>
            </w:r>
            <w:r>
              <w:rPr>
                <w:rFonts w:hint="eastAsia"/>
                <w:lang w:eastAsia="zh-CN"/>
              </w:rPr>
              <w:t>ransmission configuration indication</w:t>
            </w:r>
            <w:r>
              <w:rPr>
                <w:lang w:eastAsia="zh-CN"/>
              </w:rPr>
              <w:t>’ index for each cell in the scheduled cell set, where the ‘T</w:t>
            </w:r>
            <w:r>
              <w:rPr>
                <w:rFonts w:hint="eastAsia"/>
                <w:lang w:eastAsia="zh-CN"/>
              </w:rPr>
              <w:t>ransmission configuration indication</w:t>
            </w:r>
            <w:r>
              <w:rPr>
                <w:lang w:eastAsia="zh-CN"/>
              </w:rPr>
              <w:t>’ indexes for all the cells are placed according to an ascending order of a serving cell index. Each ‘T</w:t>
            </w:r>
            <w:r>
              <w:rPr>
                <w:rFonts w:hint="eastAsia"/>
                <w:lang w:eastAsia="zh-CN"/>
              </w:rPr>
              <w:t>ransmission configuration indication</w:t>
            </w:r>
            <w:r>
              <w:rPr>
                <w:lang w:eastAsia="zh-CN"/>
              </w:rPr>
              <w:t xml:space="preserve">’ index is </w:t>
            </w:r>
            <w:r>
              <w:rPr>
                <w:rFonts w:hint="eastAsia"/>
                <w:lang w:eastAsia="zh-CN"/>
              </w:rPr>
              <w:t>3</w:t>
            </w:r>
            <w:r>
              <w:t xml:space="preserve"> bit</w:t>
            </w:r>
            <w:r>
              <w:rPr>
                <w:rFonts w:hint="eastAsia"/>
                <w:lang w:eastAsia="zh-CN"/>
              </w:rPr>
              <w:t>s as defined in Clause 5.1.5 of [6, TS38.214]</w:t>
            </w:r>
            <w:r>
              <w:rPr>
                <w:lang w:eastAsia="zh-CN"/>
              </w:rPr>
              <w:t xml:space="preserve">. </w:t>
            </w:r>
          </w:p>
          <w:p w14:paraId="40174584" w14:textId="77777777" w:rsidR="002E5B24" w:rsidRDefault="003B38A7">
            <w:pPr>
              <w:ind w:left="568" w:hanging="1"/>
              <w:rPr>
                <w:lang w:eastAsia="zh-CN"/>
              </w:rPr>
            </w:pPr>
            <w:r>
              <w:rPr>
                <w:lang w:eastAsia="zh-CN"/>
              </w:rPr>
              <w:t xml:space="preserve">If "Bandwidth part indicator" field indicates a bandwidth part other than the active bandwidth part, </w:t>
            </w:r>
          </w:p>
          <w:p w14:paraId="57D2BAF5" w14:textId="77777777" w:rsidR="002E5B24" w:rsidRDefault="003B38A7">
            <w:pPr>
              <w:pStyle w:val="B2"/>
              <w:rPr>
                <w:lang w:eastAsia="zh-CN"/>
              </w:rPr>
            </w:pPr>
            <w:r>
              <w:rPr>
                <w:lang w:eastAsia="zh-CN"/>
              </w:rPr>
              <w:t>-</w:t>
            </w:r>
            <w:r>
              <w:rPr>
                <w:lang w:eastAsia="zh-CN"/>
              </w:rPr>
              <w:tab/>
              <w:t>i</w:t>
            </w:r>
            <w:r>
              <w:rPr>
                <w:rFonts w:hint="eastAsia"/>
                <w:lang w:eastAsia="zh-CN"/>
              </w:rPr>
              <w:t xml:space="preserve">f the higher layer parameter </w:t>
            </w:r>
            <w:proofErr w:type="spellStart"/>
            <w:r>
              <w:rPr>
                <w:rFonts w:hint="eastAsia"/>
                <w:i/>
                <w:lang w:eastAsia="zh-CN"/>
              </w:rPr>
              <w:t>tci-PresentInDCI</w:t>
            </w:r>
            <w:proofErr w:type="spellEnd"/>
            <w:r>
              <w:rPr>
                <w:rFonts w:hint="eastAsia"/>
                <w:lang w:eastAsia="zh-CN"/>
              </w:rPr>
              <w:t xml:space="preserve"> is not enabled for the CORESET used for the PDCCH carrying the DCI </w:t>
            </w:r>
            <w:r>
              <w:rPr>
                <w:lang w:eastAsia="zh-CN"/>
              </w:rPr>
              <w:t>format</w:t>
            </w:r>
            <w:r>
              <w:rPr>
                <w:rFonts w:hint="eastAsia"/>
                <w:lang w:eastAsia="zh-CN"/>
              </w:rPr>
              <w:t xml:space="preserve"> 1_</w:t>
            </w:r>
            <w:r>
              <w:rPr>
                <w:lang w:eastAsia="zh-CN"/>
              </w:rPr>
              <w:t>3,</w:t>
            </w:r>
          </w:p>
          <w:p w14:paraId="4A5B3952" w14:textId="77777777" w:rsidR="002E5B24" w:rsidRDefault="003B38A7">
            <w:pPr>
              <w:pStyle w:val="B3"/>
              <w:rPr>
                <w:lang w:eastAsia="zh-CN"/>
              </w:rPr>
            </w:pPr>
            <w:r>
              <w:rPr>
                <w:lang w:eastAsia="zh-CN"/>
              </w:rPr>
              <w:t>-</w:t>
            </w:r>
            <w:r>
              <w:rPr>
                <w:lang w:eastAsia="zh-CN"/>
              </w:rPr>
              <w:tab/>
            </w:r>
            <w:r>
              <w:rPr>
                <w:rFonts w:hint="eastAsia"/>
                <w:lang w:eastAsia="zh-CN"/>
              </w:rPr>
              <w:t xml:space="preserve">the UE assumes </w:t>
            </w:r>
            <w:proofErr w:type="spellStart"/>
            <w:r>
              <w:rPr>
                <w:rFonts w:hint="eastAsia"/>
                <w:i/>
                <w:lang w:eastAsia="zh-CN"/>
              </w:rPr>
              <w:t>tci-PresentInDCI</w:t>
            </w:r>
            <w:proofErr w:type="spellEnd"/>
            <w:r>
              <w:rPr>
                <w:rFonts w:hint="eastAsia"/>
                <w:lang w:eastAsia="zh-CN"/>
              </w:rPr>
              <w:t xml:space="preserve"> is not enabled for all CORESETs in the indicated bandwidth part;</w:t>
            </w:r>
          </w:p>
          <w:p w14:paraId="28B2E358" w14:textId="77777777" w:rsidR="002E5B24" w:rsidRDefault="003B38A7">
            <w:pPr>
              <w:pStyle w:val="B2"/>
              <w:rPr>
                <w:lang w:eastAsia="zh-CN"/>
              </w:rPr>
            </w:pPr>
            <w:r>
              <w:rPr>
                <w:lang w:eastAsia="zh-CN"/>
              </w:rPr>
              <w:t>-</w:t>
            </w:r>
            <w:r>
              <w:rPr>
                <w:lang w:eastAsia="zh-CN"/>
              </w:rPr>
              <w:tab/>
              <w:t>o</w:t>
            </w:r>
            <w:r>
              <w:rPr>
                <w:rFonts w:hint="eastAsia"/>
                <w:lang w:eastAsia="zh-CN"/>
              </w:rPr>
              <w:t>therwise,</w:t>
            </w:r>
          </w:p>
          <w:p w14:paraId="71C877AA" w14:textId="77777777" w:rsidR="002E5B24" w:rsidRDefault="003B38A7">
            <w:pPr>
              <w:pStyle w:val="B3"/>
              <w:rPr>
                <w:lang w:eastAsia="zh-CN"/>
              </w:rPr>
            </w:pPr>
            <w:r>
              <w:rPr>
                <w:lang w:eastAsia="zh-CN"/>
              </w:rPr>
              <w:t>-</w:t>
            </w:r>
            <w:r>
              <w:rPr>
                <w:lang w:eastAsia="zh-CN"/>
              </w:rPr>
              <w:tab/>
            </w:r>
            <w:r>
              <w:rPr>
                <w:rFonts w:hint="eastAsia"/>
                <w:lang w:eastAsia="zh-CN"/>
              </w:rPr>
              <w:t xml:space="preserve">the UE assumes </w:t>
            </w:r>
            <w:proofErr w:type="spellStart"/>
            <w:r>
              <w:rPr>
                <w:rFonts w:hint="eastAsia"/>
                <w:i/>
                <w:lang w:eastAsia="zh-CN"/>
              </w:rPr>
              <w:t>tci-PresentInDCI</w:t>
            </w:r>
            <w:proofErr w:type="spellEnd"/>
            <w:r>
              <w:rPr>
                <w:rFonts w:hint="eastAsia"/>
                <w:lang w:eastAsia="zh-CN"/>
              </w:rPr>
              <w:t xml:space="preserve"> is enabled for all CORESETs in the indicated bandwidth part.</w:t>
            </w:r>
          </w:p>
          <w:p w14:paraId="32A3A6A6" w14:textId="77777777" w:rsidR="002E5B24" w:rsidRDefault="003B38A7">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lang w:eastAsia="zh-CN"/>
              </w:rPr>
              <w:t>srs-RequestListDCI-1-3</w:t>
            </w:r>
            <w:r>
              <w:rPr>
                <w:color w:val="000000" w:themeColor="text1"/>
              </w:rPr>
              <w:t xml:space="preserve">. </w:t>
            </w:r>
            <w:r>
              <w:t xml:space="preserve">This field is used to indicate an entry in the higher layer parameter </w:t>
            </w:r>
            <w:r>
              <w:rPr>
                <w:i/>
                <w:lang w:eastAsia="zh-CN"/>
              </w:rPr>
              <w:t>srs-RequestListDCI-1-3</w:t>
            </w:r>
            <w:r>
              <w:rPr>
                <w:rFonts w:eastAsia="Batang"/>
                <w:i/>
              </w:rPr>
              <w:t xml:space="preserve"> </w:t>
            </w:r>
            <w:r>
              <w:t>according to Table 7.3.1.2.4-6</w:t>
            </w:r>
            <w:r>
              <w:rPr>
                <w:lang w:eastAsia="zh-CN"/>
              </w:rPr>
              <w:t xml:space="preserve">. </w:t>
            </w:r>
            <w:ins w:id="51" w:author="Nokia" w:date="2024-10-25T17:30:00Z">
              <w:r>
                <w:rPr>
                  <w:color w:val="000000" w:themeColor="text1"/>
                </w:rPr>
                <w:t xml:space="preserve">When </w:t>
              </w:r>
            </w:ins>
            <m:oMath>
              <m:sSub>
                <m:sSubPr>
                  <m:ctrlPr>
                    <w:ins w:id="52" w:author="Nokia" w:date="2024-10-25T17:30:00Z">
                      <w:rPr>
                        <w:rFonts w:ascii="Cambria Math" w:hAnsi="Cambria Math"/>
                        <w:i/>
                      </w:rPr>
                    </w:ins>
                  </m:ctrlPr>
                </m:sSubPr>
                <m:e>
                  <m:r>
                    <w:ins w:id="53" w:author="Nokia" w:date="2024-10-25T17:30:00Z">
                      <w:rPr>
                        <w:rFonts w:ascii="Cambria Math" w:hAnsi="Cambria Math"/>
                      </w:rPr>
                      <m:t>I</m:t>
                    </w:ins>
                  </m:r>
                </m:e>
                <m:sub>
                  <m:r>
                    <w:ins w:id="54" w:author="Nokia" w:date="2024-10-25T17:30:00Z">
                      <w:rPr>
                        <w:rFonts w:ascii="Cambria Math" w:hAnsi="Cambria Math"/>
                      </w:rPr>
                      <m:t>SRS</m:t>
                    </w:ins>
                  </m:r>
                </m:sub>
              </m:sSub>
            </m:oMath>
            <w:ins w:id="55" w:author="Nokia" w:date="2024-10-25T17:30:00Z">
              <w:r>
                <w:t>=1</w:t>
              </w:r>
              <w:r>
                <w:rPr>
                  <w:color w:val="000000" w:themeColor="text1"/>
                </w:rPr>
                <w:t xml:space="preserve">, the value of the </w:t>
              </w:r>
              <w:r>
                <w:rPr>
                  <w:color w:val="000000" w:themeColor="text1"/>
                  <w:lang w:eastAsia="zh-CN"/>
                </w:rPr>
                <w:t xml:space="preserve">SRS request field </w:t>
              </w:r>
              <w:r>
                <w:rPr>
                  <w:color w:val="000000" w:themeColor="text1"/>
                </w:rPr>
                <w:t xml:space="preserve">is assumed to be zero. </w:t>
              </w:r>
            </w:ins>
            <w:r>
              <w:rPr>
                <w:lang w:eastAsia="zh-CN"/>
              </w:rPr>
              <w:t xml:space="preserve">Each entry in the higher layer parameter </w:t>
            </w:r>
            <w:r>
              <w:rPr>
                <w:i/>
                <w:lang w:eastAsia="zh-CN"/>
              </w:rPr>
              <w:t>srs-RequestListDCI-1-3</w:t>
            </w:r>
            <w:r>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t xml:space="preserve">  </w:t>
            </w:r>
          </w:p>
          <w:p w14:paraId="4B3D0BBD" w14:textId="77777777" w:rsidR="002E5B24" w:rsidRDefault="003B38A7">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14:paraId="7FF83EE7" w14:textId="77777777" w:rsidR="002E5B24" w:rsidRDefault="003B38A7">
            <w:pPr>
              <w:pStyle w:val="B1"/>
            </w:pPr>
            <w:r>
              <w:t>-</w:t>
            </w:r>
            <w:r>
              <w:rPr>
                <w:lang w:eastAsia="zh-CN"/>
              </w:rPr>
              <w:tab/>
              <w:t>SRS offset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Pr>
                <w:lang w:eastAsia="zh-CN"/>
              </w:rPr>
              <w:t xml:space="preserve">bits, </w:t>
            </w:r>
            <w:r>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t xml:space="preserve"> is the number of entries in the higher layer parameter </w:t>
            </w:r>
            <w:r>
              <w:rPr>
                <w:i/>
                <w:lang w:eastAsia="zh-CN"/>
              </w:rPr>
              <w:t>srs-OffsetListDCI-1-3</w:t>
            </w:r>
            <w:r>
              <w:rPr>
                <w:color w:val="000000" w:themeColor="text1"/>
              </w:rPr>
              <w:t xml:space="preserve">. </w:t>
            </w:r>
            <w:r>
              <w:t xml:space="preserve">This field is used to indicate an entry in the higher layer parameter </w:t>
            </w:r>
            <w:r>
              <w:rPr>
                <w:i/>
                <w:lang w:eastAsia="zh-CN"/>
              </w:rPr>
              <w:t>srs-OffsetListDCI-1-3</w:t>
            </w:r>
            <w:r>
              <w:rPr>
                <w:rFonts w:eastAsia="Batang"/>
                <w:i/>
              </w:rPr>
              <w:t xml:space="preserve"> </w:t>
            </w:r>
            <w:r>
              <w:t>according to Table 7.3.1.2.4-7</w:t>
            </w:r>
            <w:r>
              <w:rPr>
                <w:lang w:eastAsia="zh-CN"/>
              </w:rPr>
              <w:t xml:space="preserve">. </w:t>
            </w:r>
            <w:ins w:id="56" w:author="Nokia" w:date="2024-10-25T17:30:00Z">
              <w:r>
                <w:rPr>
                  <w:color w:val="000000" w:themeColor="text1"/>
                </w:rPr>
                <w:t xml:space="preserve">When </w:t>
              </w:r>
            </w:ins>
            <m:oMath>
              <m:sSub>
                <m:sSubPr>
                  <m:ctrlPr>
                    <w:ins w:id="57" w:author="Nokia" w:date="2024-10-25T17:30:00Z">
                      <w:rPr>
                        <w:rFonts w:ascii="Cambria Math" w:hAnsi="Cambria Math"/>
                        <w:i/>
                      </w:rPr>
                    </w:ins>
                  </m:ctrlPr>
                </m:sSubPr>
                <m:e>
                  <m:r>
                    <w:ins w:id="58" w:author="Nokia" w:date="2024-10-25T17:30:00Z">
                      <w:rPr>
                        <w:rFonts w:ascii="Cambria Math" w:hAnsi="Cambria Math"/>
                      </w:rPr>
                      <m:t>I</m:t>
                    </w:ins>
                  </m:r>
                </m:e>
                <m:sub>
                  <m:r>
                    <w:ins w:id="59" w:author="Nokia" w:date="2024-10-25T17:30:00Z">
                      <w:rPr>
                        <w:rFonts w:ascii="Cambria Math" w:hAnsi="Cambria Math"/>
                      </w:rPr>
                      <m:t>offset</m:t>
                    </w:ins>
                  </m:r>
                </m:sub>
              </m:sSub>
            </m:oMath>
            <w:ins w:id="60" w:author="Nokia" w:date="2024-10-25T17:30:00Z">
              <w:r>
                <w:t>=1</w:t>
              </w:r>
              <w:r>
                <w:rPr>
                  <w:color w:val="000000" w:themeColor="text1"/>
                </w:rPr>
                <w:t xml:space="preserve">, the value of the </w:t>
              </w:r>
              <w:r>
                <w:rPr>
                  <w:color w:val="000000" w:themeColor="text1"/>
                  <w:lang w:eastAsia="zh-CN"/>
                </w:rPr>
                <w:t xml:space="preserve">SRS offset indicator field </w:t>
              </w:r>
              <w:r>
                <w:rPr>
                  <w:color w:val="000000" w:themeColor="text1"/>
                </w:rPr>
                <w:t xml:space="preserve">is assumed to be zero. </w:t>
              </w:r>
            </w:ins>
            <w:r>
              <w:rPr>
                <w:lang w:eastAsia="zh-CN"/>
              </w:rPr>
              <w:t xml:space="preserve">Each entry in the higher layer parameter </w:t>
            </w:r>
            <w:r>
              <w:rPr>
                <w:i/>
                <w:lang w:eastAsia="zh-CN"/>
              </w:rPr>
              <w:t>srs-OffsetListDCI-1-3</w:t>
            </w:r>
            <w:r>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71921DAC" w14:textId="77777777" w:rsidR="002E5B24" w:rsidRDefault="003B38A7">
            <w:pPr>
              <w:pStyle w:val="B2"/>
              <w:rPr>
                <w:lang w:eastAsia="zh-CN"/>
              </w:rPr>
            </w:pPr>
            <w:r>
              <w:rPr>
                <w:lang w:eastAsia="zh-CN"/>
              </w:rPr>
              <w:t>-</w:t>
            </w:r>
            <w:r>
              <w:rPr>
                <w:lang w:eastAsia="zh-CN"/>
              </w:rPr>
              <w:tab/>
              <w:t xml:space="preserve">0 bit if higher layer parameter </w:t>
            </w:r>
            <w:proofErr w:type="spellStart"/>
            <w:r>
              <w:rPr>
                <w:i/>
                <w:lang w:eastAsia="zh-CN"/>
              </w:rPr>
              <w:t>AvailableSlotOffset</w:t>
            </w:r>
            <w:proofErr w:type="spellEnd"/>
            <w:r>
              <w:rPr>
                <w:lang w:eastAsia="zh-CN"/>
              </w:rPr>
              <w:t xml:space="preserve"> is not configured for any aperiodic SRS resource set in the scheduled cell, or if higher layer parameter </w:t>
            </w:r>
            <w:proofErr w:type="spellStart"/>
            <w:r>
              <w:rPr>
                <w:i/>
                <w:lang w:eastAsia="zh-CN"/>
              </w:rPr>
              <w:t>AvailableSlotOffset</w:t>
            </w:r>
            <w:proofErr w:type="spellEnd"/>
            <w:r>
              <w:rPr>
                <w:lang w:eastAsia="zh-CN"/>
              </w:rPr>
              <w:t xml:space="preserve"> is configured for at least one aperiodic SRS resource set in the scheduled cell and the maximum number of entries </w:t>
            </w:r>
            <w:r>
              <w:rPr>
                <w:lang w:eastAsia="zh-CN"/>
              </w:rPr>
              <w:lastRenderedPageBreak/>
              <w:t xml:space="preserve">of </w:t>
            </w:r>
            <w:proofErr w:type="spellStart"/>
            <w:r>
              <w:rPr>
                <w:i/>
                <w:lang w:eastAsia="zh-CN"/>
              </w:rPr>
              <w:t>availableSlotOffsetList</w:t>
            </w:r>
            <w:proofErr w:type="spellEnd"/>
            <w:r>
              <w:rPr>
                <w:lang w:eastAsia="zh-CN"/>
              </w:rPr>
              <w:t xml:space="preserve"> configured for all aperiodic SRS resource set(s) is 1;</w:t>
            </w:r>
          </w:p>
          <w:p w14:paraId="0D895622" w14:textId="77777777" w:rsidR="002E5B24" w:rsidRDefault="003B38A7">
            <w:pPr>
              <w:pStyle w:val="B2"/>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where K is the maximum number of entries of </w:t>
            </w:r>
            <w:proofErr w:type="spellStart"/>
            <w:r>
              <w:rPr>
                <w:i/>
                <w:lang w:eastAsia="zh-CN"/>
              </w:rPr>
              <w:t>availableSlotOffsetList</w:t>
            </w:r>
            <w:proofErr w:type="spellEnd"/>
            <w:r>
              <w:rPr>
                <w:i/>
                <w:lang w:eastAsia="zh-CN"/>
              </w:rPr>
              <w:t xml:space="preserve"> </w:t>
            </w:r>
            <w:r>
              <w:rPr>
                <w:lang w:eastAsia="zh-CN"/>
              </w:rPr>
              <w:t>configured for all aperiodic SRS resource set(s) in the scheduled cell;</w:t>
            </w:r>
          </w:p>
          <w:p w14:paraId="68BA198F" w14:textId="77777777" w:rsidR="002E5B24" w:rsidRDefault="003B38A7">
            <w:pPr>
              <w:jc w:val="center"/>
              <w:rPr>
                <w:rFonts w:eastAsiaTheme="minorEastAsia"/>
                <w:color w:val="FF0000"/>
              </w:rPr>
            </w:pPr>
            <w:r>
              <w:rPr>
                <w:rFonts w:eastAsiaTheme="minorEastAsia"/>
                <w:color w:val="FF0000"/>
              </w:rPr>
              <w:t>&lt; Unchanged parts are omitted &gt;</w:t>
            </w:r>
          </w:p>
        </w:tc>
      </w:tr>
    </w:tbl>
    <w:p w14:paraId="5816A55D" w14:textId="77777777" w:rsidR="002E5B24" w:rsidRDefault="002E5B24">
      <w:pPr>
        <w:rPr>
          <w:lang w:eastAsia="zh-CN"/>
        </w:rPr>
      </w:pPr>
    </w:p>
    <w:p w14:paraId="77D2D752" w14:textId="77777777" w:rsidR="002E5B24" w:rsidRDefault="003B38A7">
      <w:pPr>
        <w:outlineLvl w:val="3"/>
        <w:rPr>
          <w:lang w:eastAsia="zh-CN"/>
        </w:rPr>
      </w:pPr>
      <w:r>
        <w:rPr>
          <w:lang w:eastAsia="zh-CN"/>
        </w:rPr>
        <w:t>View collection</w:t>
      </w:r>
    </w:p>
    <w:p w14:paraId="6E9B4C43" w14:textId="77777777" w:rsidR="002E5B24" w:rsidRDefault="003B38A7">
      <w:pPr>
        <w:rPr>
          <w:lang w:eastAsia="zh-CN"/>
        </w:rPr>
      </w:pPr>
      <w:r>
        <w:rPr>
          <w:lang w:eastAsia="zh-CN"/>
        </w:rPr>
        <w:t xml:space="preserve">Do you agree with the </w:t>
      </w:r>
      <w:proofErr w:type="spellStart"/>
      <w:r>
        <w:rPr>
          <w:lang w:eastAsia="zh-CN"/>
        </w:rPr>
        <w:t>draftCR</w:t>
      </w:r>
      <w:proofErr w:type="spellEnd"/>
      <w:r>
        <w:rPr>
          <w:lang w:eastAsia="zh-CN"/>
        </w:rPr>
        <w:t>?</w:t>
      </w:r>
    </w:p>
    <w:tbl>
      <w:tblPr>
        <w:tblStyle w:val="affa"/>
        <w:tblW w:w="0" w:type="auto"/>
        <w:tblLook w:val="04A0" w:firstRow="1" w:lastRow="0" w:firstColumn="1" w:lastColumn="0" w:noHBand="0" w:noVBand="1"/>
      </w:tblPr>
      <w:tblGrid>
        <w:gridCol w:w="1838"/>
        <w:gridCol w:w="7181"/>
      </w:tblGrid>
      <w:tr w:rsidR="002E5B24" w14:paraId="39608B69" w14:textId="77777777">
        <w:tc>
          <w:tcPr>
            <w:tcW w:w="1838" w:type="dxa"/>
            <w:shd w:val="clear" w:color="auto" w:fill="D9D9D9" w:themeFill="background1" w:themeFillShade="D9"/>
          </w:tcPr>
          <w:p w14:paraId="56C9A0B2" w14:textId="77777777" w:rsidR="002E5B24" w:rsidRDefault="003B38A7">
            <w:pPr>
              <w:jc w:val="center"/>
              <w:rPr>
                <w:b/>
                <w:bCs/>
                <w:lang w:eastAsia="zh-CN"/>
              </w:rPr>
            </w:pPr>
            <w:r>
              <w:rPr>
                <w:rFonts w:hint="eastAsia"/>
                <w:b/>
                <w:bCs/>
                <w:lang w:eastAsia="zh-CN"/>
              </w:rPr>
              <w:t>C</w:t>
            </w:r>
            <w:r>
              <w:rPr>
                <w:b/>
                <w:bCs/>
                <w:lang w:eastAsia="zh-CN"/>
              </w:rPr>
              <w:t>ompany</w:t>
            </w:r>
          </w:p>
        </w:tc>
        <w:tc>
          <w:tcPr>
            <w:tcW w:w="7181" w:type="dxa"/>
            <w:shd w:val="clear" w:color="auto" w:fill="D9D9D9" w:themeFill="background1" w:themeFillShade="D9"/>
          </w:tcPr>
          <w:p w14:paraId="1026BE55" w14:textId="77777777" w:rsidR="002E5B24" w:rsidRDefault="003B38A7">
            <w:pPr>
              <w:jc w:val="center"/>
              <w:rPr>
                <w:b/>
                <w:bCs/>
                <w:lang w:eastAsia="zh-CN"/>
              </w:rPr>
            </w:pPr>
            <w:r>
              <w:rPr>
                <w:rFonts w:hint="eastAsia"/>
                <w:b/>
                <w:bCs/>
                <w:lang w:eastAsia="zh-CN"/>
              </w:rPr>
              <w:t>C</w:t>
            </w:r>
            <w:r>
              <w:rPr>
                <w:b/>
                <w:bCs/>
                <w:lang w:eastAsia="zh-CN"/>
              </w:rPr>
              <w:t>omment</w:t>
            </w:r>
          </w:p>
        </w:tc>
      </w:tr>
      <w:tr w:rsidR="002E5B24" w14:paraId="414BAC5B" w14:textId="77777777">
        <w:tc>
          <w:tcPr>
            <w:tcW w:w="1838" w:type="dxa"/>
          </w:tcPr>
          <w:p w14:paraId="47D10E64" w14:textId="77777777" w:rsidR="002E5B24" w:rsidRDefault="003B38A7">
            <w:pPr>
              <w:rPr>
                <w:rFonts w:eastAsia="MS Mincho"/>
                <w:lang w:eastAsia="ja-JP"/>
              </w:rPr>
            </w:pPr>
            <w:r>
              <w:rPr>
                <w:rFonts w:eastAsia="MS Mincho" w:hint="eastAsia"/>
                <w:lang w:eastAsia="ja-JP"/>
              </w:rPr>
              <w:t>NTT DOCOMO</w:t>
            </w:r>
          </w:p>
        </w:tc>
        <w:tc>
          <w:tcPr>
            <w:tcW w:w="7181" w:type="dxa"/>
          </w:tcPr>
          <w:p w14:paraId="3A21E49A" w14:textId="77777777" w:rsidR="002E5B24" w:rsidRDefault="003B38A7">
            <w:pPr>
              <w:rPr>
                <w:lang w:eastAsia="zh-CN"/>
              </w:rPr>
            </w:pPr>
            <w:r>
              <w:rPr>
                <w:rFonts w:eastAsia="MS Mincho" w:hint="eastAsia"/>
                <w:lang w:eastAsia="ja-JP"/>
              </w:rPr>
              <w:t>We support the draft CR.</w:t>
            </w:r>
          </w:p>
        </w:tc>
      </w:tr>
      <w:tr w:rsidR="002E5B24" w14:paraId="41767289" w14:textId="77777777">
        <w:tc>
          <w:tcPr>
            <w:tcW w:w="1838" w:type="dxa"/>
          </w:tcPr>
          <w:p w14:paraId="0F1FF2AF" w14:textId="77777777" w:rsidR="002E5B24" w:rsidRDefault="003B38A7">
            <w:pPr>
              <w:rPr>
                <w:rFonts w:eastAsia="MS Mincho"/>
                <w:lang w:eastAsia="ja-JP"/>
              </w:rPr>
            </w:pPr>
            <w:r>
              <w:rPr>
                <w:rFonts w:eastAsia="MS Mincho" w:hint="eastAsia"/>
                <w:lang w:eastAsia="ja-JP"/>
              </w:rPr>
              <w:t>Qualcomm</w:t>
            </w:r>
          </w:p>
        </w:tc>
        <w:tc>
          <w:tcPr>
            <w:tcW w:w="7181" w:type="dxa"/>
          </w:tcPr>
          <w:p w14:paraId="57ADCBF6" w14:textId="77777777" w:rsidR="002E5B24" w:rsidRDefault="003B38A7">
            <w:pPr>
              <w:rPr>
                <w:rFonts w:eastAsia="MS Mincho"/>
                <w:lang w:eastAsia="ja-JP"/>
              </w:rPr>
            </w:pPr>
            <w:r>
              <w:rPr>
                <w:rFonts w:eastAsia="MS Mincho" w:hint="eastAsia"/>
                <w:lang w:eastAsia="ja-JP"/>
              </w:rPr>
              <w:t xml:space="preserve">Agree with the proposal. The text can be refined (e.g., </w:t>
            </w:r>
            <w:r>
              <w:rPr>
                <w:rFonts w:eastAsia="MS Mincho"/>
                <w:lang w:eastAsia="ja-JP"/>
              </w:rPr>
              <w:t>“</w:t>
            </w:r>
            <w:r>
              <w:rPr>
                <w:rFonts w:eastAsia="MS Mincho" w:hint="eastAsia"/>
                <w:lang w:eastAsia="ja-JP"/>
              </w:rPr>
              <w:t>assumed to be</w:t>
            </w:r>
            <w:r>
              <w:rPr>
                <w:rFonts w:eastAsia="MS Mincho"/>
                <w:lang w:eastAsia="ja-JP"/>
              </w:rPr>
              <w:t>”</w:t>
            </w:r>
            <w:r>
              <w:rPr>
                <w:rFonts w:eastAsia="MS Mincho" w:hint="eastAsia"/>
                <w:lang w:eastAsia="ja-JP"/>
              </w:rPr>
              <w:t xml:space="preserve"> can be removed).</w:t>
            </w:r>
          </w:p>
        </w:tc>
      </w:tr>
      <w:tr w:rsidR="002E5B24" w14:paraId="71EA98B2" w14:textId="77777777">
        <w:tc>
          <w:tcPr>
            <w:tcW w:w="1838" w:type="dxa"/>
          </w:tcPr>
          <w:p w14:paraId="7814C742" w14:textId="77777777" w:rsidR="002E5B24" w:rsidRDefault="003B38A7">
            <w:pPr>
              <w:rPr>
                <w:lang w:eastAsia="zh-CN"/>
              </w:rPr>
            </w:pPr>
            <w:r>
              <w:rPr>
                <w:rFonts w:hint="eastAsia"/>
                <w:lang w:eastAsia="zh-CN"/>
              </w:rPr>
              <w:t>ZTE</w:t>
            </w:r>
          </w:p>
        </w:tc>
        <w:tc>
          <w:tcPr>
            <w:tcW w:w="7181" w:type="dxa"/>
          </w:tcPr>
          <w:p w14:paraId="502D38D8" w14:textId="77777777" w:rsidR="002E5B24" w:rsidRDefault="003B38A7">
            <w:pPr>
              <w:rPr>
                <w:lang w:eastAsia="zh-CN"/>
              </w:rPr>
            </w:pPr>
            <w:r>
              <w:rPr>
                <w:rFonts w:hint="eastAsia"/>
                <w:lang w:eastAsia="zh-CN"/>
              </w:rPr>
              <w:t>We also support the update from Qualcomm.</w:t>
            </w:r>
          </w:p>
        </w:tc>
      </w:tr>
      <w:tr w:rsidR="002E5B24" w14:paraId="67059B98" w14:textId="77777777">
        <w:tc>
          <w:tcPr>
            <w:tcW w:w="1838" w:type="dxa"/>
          </w:tcPr>
          <w:p w14:paraId="4FF0E9E3" w14:textId="77777777" w:rsidR="002E5B24" w:rsidRDefault="003B38A7">
            <w:pPr>
              <w:rPr>
                <w:lang w:eastAsia="zh-CN"/>
              </w:rPr>
            </w:pPr>
            <w:r>
              <w:rPr>
                <w:rFonts w:hint="eastAsia"/>
                <w:lang w:eastAsia="zh-CN"/>
              </w:rPr>
              <w:t>CATT</w:t>
            </w:r>
          </w:p>
        </w:tc>
        <w:tc>
          <w:tcPr>
            <w:tcW w:w="7181" w:type="dxa"/>
          </w:tcPr>
          <w:p w14:paraId="684981CE" w14:textId="77777777" w:rsidR="002E5B24" w:rsidRDefault="003B38A7">
            <w:pPr>
              <w:rPr>
                <w:lang w:eastAsia="zh-CN"/>
              </w:rPr>
            </w:pPr>
            <w:r>
              <w:rPr>
                <w:rFonts w:hint="eastAsia"/>
                <w:lang w:eastAsia="zh-CN"/>
              </w:rPr>
              <w:t>We are ok with Qualcomm update.</w:t>
            </w:r>
          </w:p>
        </w:tc>
      </w:tr>
      <w:tr w:rsidR="00F72B87" w14:paraId="2B62175D" w14:textId="77777777">
        <w:tc>
          <w:tcPr>
            <w:tcW w:w="1838" w:type="dxa"/>
          </w:tcPr>
          <w:p w14:paraId="077D1157" w14:textId="214BFDD0" w:rsidR="00F72B87" w:rsidRDefault="00F72B87">
            <w:pPr>
              <w:rPr>
                <w:lang w:eastAsia="zh-CN"/>
              </w:rPr>
            </w:pPr>
            <w:r>
              <w:rPr>
                <w:rFonts w:hint="eastAsia"/>
                <w:lang w:eastAsia="zh-CN"/>
              </w:rPr>
              <w:t>M</w:t>
            </w:r>
            <w:r>
              <w:rPr>
                <w:lang w:eastAsia="zh-CN"/>
              </w:rPr>
              <w:t>oderator</w:t>
            </w:r>
          </w:p>
        </w:tc>
        <w:tc>
          <w:tcPr>
            <w:tcW w:w="7181" w:type="dxa"/>
          </w:tcPr>
          <w:p w14:paraId="21536A01" w14:textId="77777777" w:rsidR="00F72B87" w:rsidRDefault="00F72B87">
            <w:pPr>
              <w:rPr>
                <w:lang w:eastAsia="zh-CN"/>
              </w:rPr>
            </w:pPr>
            <w:r>
              <w:rPr>
                <w:rFonts w:hint="eastAsia"/>
                <w:lang w:eastAsia="zh-CN"/>
              </w:rPr>
              <w:t>A</w:t>
            </w:r>
            <w:r>
              <w:rPr>
                <w:lang w:eastAsia="zh-CN"/>
              </w:rPr>
              <w:t>nother attempt is to replace the change for each field using the texts like below</w:t>
            </w:r>
          </w:p>
          <w:p w14:paraId="60BD8777" w14:textId="77777777" w:rsidR="00F72B87" w:rsidRDefault="00F72B87">
            <w:pPr>
              <w:rPr>
                <w:lang w:eastAsia="zh-CN"/>
              </w:rPr>
            </w:pPr>
            <w:r>
              <w:rPr>
                <w:rFonts w:hint="eastAsia"/>
                <w:lang w:eastAsia="zh-CN"/>
              </w:rPr>
              <w:t>(</w:t>
            </w:r>
            <w:r>
              <w:rPr>
                <w:lang w:eastAsia="zh-CN"/>
              </w:rPr>
              <w:t>take SRS as an example</w:t>
            </w:r>
            <w:r>
              <w:rPr>
                <w:rFonts w:hint="eastAsia"/>
                <w:lang w:eastAsia="zh-CN"/>
              </w:rPr>
              <w:t>)</w:t>
            </w:r>
            <w:r>
              <w:rPr>
                <w:lang w:eastAsia="zh-CN"/>
              </w:rPr>
              <w:t>:</w:t>
            </w:r>
          </w:p>
          <w:p w14:paraId="465DC896" w14:textId="0F58DB6E" w:rsidR="00F72B87" w:rsidRDefault="00F72B87" w:rsidP="00F72B87">
            <w:pPr>
              <w:pStyle w:val="aff3"/>
              <w:shd w:val="clear" w:color="auto" w:fill="FFFFFF"/>
              <w:spacing w:after="180" w:afterAutospacing="0"/>
              <w:ind w:left="568" w:hanging="284"/>
              <w:rPr>
                <w:rFonts w:ascii="Microsoft YaHei UI" w:eastAsia="Microsoft YaHei UI" w:hAnsi="Microsoft YaHei UI"/>
                <w:color w:val="212121"/>
                <w:sz w:val="23"/>
                <w:szCs w:val="23"/>
              </w:rPr>
            </w:pPr>
            <w:r>
              <w:rPr>
                <w:rFonts w:ascii="Times New Roman" w:eastAsia="Microsoft YaHei UI" w:hAnsi="Times New Roman" w:cs="Times New Roman"/>
                <w:color w:val="000000"/>
                <w:sz w:val="22"/>
                <w:szCs w:val="22"/>
                <w:lang w:val="en-GB"/>
              </w:rPr>
              <w:t>-    SRS request -</w:t>
            </w:r>
            <w:r>
              <w:rPr>
                <w:rFonts w:ascii="Times New Roman" w:hAnsi="Times New Roman" w:cs="Times New Roman" w:hint="eastAsia"/>
                <w:noProof/>
                <w:sz w:val="22"/>
                <w:szCs w:val="22"/>
              </w:rPr>
              <w:drawing>
                <wp:inline distT="0" distB="0" distL="0" distR="0" wp14:anchorId="2EF8EF0F" wp14:editId="4EC5A507">
                  <wp:extent cx="755650" cy="1651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5650" cy="165100"/>
                          </a:xfrm>
                          <a:prstGeom prst="rect">
                            <a:avLst/>
                          </a:prstGeom>
                          <a:noFill/>
                          <a:ln>
                            <a:noFill/>
                          </a:ln>
                        </pic:spPr>
                      </pic:pic>
                    </a:graphicData>
                  </a:graphic>
                </wp:inline>
              </w:drawing>
            </w:r>
            <w:r>
              <w:rPr>
                <w:rFonts w:ascii="Times New Roman" w:eastAsia="Microsoft YaHei UI" w:hAnsi="Times New Roman" w:cs="Times New Roman"/>
                <w:color w:val="000000"/>
                <w:sz w:val="22"/>
                <w:szCs w:val="22"/>
                <w:lang w:val="en-GB"/>
              </w:rPr>
              <w:t>bits, where</w:t>
            </w:r>
            <w:r>
              <w:rPr>
                <w:rFonts w:ascii="Times New Roman" w:eastAsia="Microsoft YaHei UI" w:hAnsi="Times New Roman" w:cs="Times New Roman"/>
                <w:i/>
                <w:iCs/>
                <w:color w:val="000000"/>
                <w:sz w:val="22"/>
                <w:szCs w:val="22"/>
                <w:lang w:val="en-GB"/>
              </w:rPr>
              <w:t> </w:t>
            </w:r>
            <w:r>
              <w:rPr>
                <w:rFonts w:ascii="Times New Roman" w:hAnsi="Times New Roman" w:cs="Times New Roman" w:hint="eastAsia"/>
                <w:noProof/>
                <w:sz w:val="22"/>
                <w:szCs w:val="22"/>
              </w:rPr>
              <w:drawing>
                <wp:inline distT="0" distB="0" distL="0" distR="0" wp14:anchorId="1EF7DA62" wp14:editId="0C158F88">
                  <wp:extent cx="228600" cy="1651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165100"/>
                          </a:xfrm>
                          <a:prstGeom prst="rect">
                            <a:avLst/>
                          </a:prstGeom>
                          <a:noFill/>
                          <a:ln>
                            <a:noFill/>
                          </a:ln>
                        </pic:spPr>
                      </pic:pic>
                    </a:graphicData>
                  </a:graphic>
                </wp:inline>
              </w:drawing>
            </w:r>
            <w:r>
              <w:rPr>
                <w:rFonts w:ascii="Times New Roman" w:eastAsia="Microsoft YaHei UI" w:hAnsi="Times New Roman" w:cs="Times New Roman"/>
                <w:color w:val="000000"/>
                <w:sz w:val="22"/>
                <w:szCs w:val="22"/>
                <w:lang w:val="en-GB"/>
              </w:rPr>
              <w:t>is the number of entries in the higher layer parameter </w:t>
            </w:r>
            <w:r>
              <w:rPr>
                <w:rFonts w:ascii="Times New Roman" w:eastAsia="Microsoft YaHei UI" w:hAnsi="Times New Roman" w:cs="Times New Roman"/>
                <w:i/>
                <w:iCs/>
                <w:color w:val="000000"/>
                <w:sz w:val="22"/>
                <w:szCs w:val="22"/>
                <w:lang w:val="en-GB"/>
              </w:rPr>
              <w:t>srs-RequestListDCI-0-3</w:t>
            </w:r>
            <w:r>
              <w:rPr>
                <w:rFonts w:ascii="Times New Roman" w:eastAsia="Microsoft YaHei UI" w:hAnsi="Times New Roman" w:cs="Times New Roman"/>
                <w:color w:val="000000"/>
                <w:sz w:val="22"/>
                <w:szCs w:val="22"/>
                <w:lang w:val="en-GB"/>
              </w:rPr>
              <w:t>.</w:t>
            </w:r>
            <w:r>
              <w:rPr>
                <w:rFonts w:ascii="Times New Roman" w:eastAsia="Microsoft YaHei UI" w:hAnsi="Times New Roman" w:cs="Times New Roman"/>
                <w:color w:val="FF0000"/>
                <w:sz w:val="22"/>
                <w:szCs w:val="22"/>
                <w:lang w:val="en-GB"/>
              </w:rPr>
              <w:t> </w:t>
            </w:r>
            <w:r>
              <w:rPr>
                <w:rFonts w:ascii="Times New Roman" w:eastAsia="Microsoft YaHei UI" w:hAnsi="Times New Roman" w:cs="Times New Roman"/>
                <w:color w:val="000000"/>
                <w:sz w:val="22"/>
                <w:szCs w:val="22"/>
                <w:lang w:val="en-GB"/>
              </w:rPr>
              <w:t>This field is used to indicate an entry in the higher layer parameter </w:t>
            </w:r>
            <w:r>
              <w:rPr>
                <w:rFonts w:ascii="Times New Roman" w:eastAsia="Microsoft YaHei UI" w:hAnsi="Times New Roman" w:cs="Times New Roman"/>
                <w:i/>
                <w:iCs/>
                <w:color w:val="000000"/>
                <w:sz w:val="22"/>
                <w:szCs w:val="22"/>
                <w:lang w:val="en-GB"/>
              </w:rPr>
              <w:t>srs-RequestListDCI-0-3 </w:t>
            </w:r>
            <w:r>
              <w:rPr>
                <w:rFonts w:ascii="Times New Roman" w:eastAsia="Microsoft YaHei UI" w:hAnsi="Times New Roman" w:cs="Times New Roman"/>
                <w:color w:val="000000"/>
                <w:sz w:val="22"/>
                <w:szCs w:val="22"/>
                <w:lang w:val="en-GB"/>
              </w:rPr>
              <w:t>according to Table 7.3.1.1.4-4. Each entry in the higher layer parameter </w:t>
            </w:r>
            <w:r>
              <w:rPr>
                <w:rFonts w:ascii="Times New Roman" w:eastAsia="Microsoft YaHei UI" w:hAnsi="Times New Roman" w:cs="Times New Roman"/>
                <w:i/>
                <w:iCs/>
                <w:color w:val="000000"/>
                <w:sz w:val="22"/>
                <w:szCs w:val="22"/>
                <w:lang w:val="en-GB"/>
              </w:rPr>
              <w:t>srs-RequestListDCI-0-3</w:t>
            </w:r>
            <w:r>
              <w:rPr>
                <w:rFonts w:ascii="Times New Roman" w:eastAsia="Microsoft YaHei UI" w:hAnsi="Times New Roman" w:cs="Times New Roman"/>
                <w:color w:val="000000"/>
                <w:sz w:val="22"/>
                <w:szCs w:val="22"/>
                <w:lang w:val="en-GB"/>
              </w:rPr>
              <w:t> contains the ‘SRS request’ index for each cell in the scheduled cell set, where the ‘SRS request’ indexes for all the cells are placed according to an ascending order of a serving cell index. </w:t>
            </w:r>
            <w:r>
              <w:rPr>
                <w:rFonts w:ascii="Times New Roman" w:eastAsia="Microsoft YaHei UI" w:hAnsi="Times New Roman" w:cs="Times New Roman"/>
                <w:color w:val="FF0000"/>
                <w:sz w:val="22"/>
                <w:szCs w:val="22"/>
                <w:u w:val="single"/>
                <w:lang w:val="en-GB"/>
              </w:rPr>
              <w:t>When </w:t>
            </w:r>
            <w:r>
              <w:rPr>
                <w:rFonts w:ascii="Times New Roman" w:hAnsi="Times New Roman" w:cs="Times New Roman" w:hint="eastAsia"/>
                <w:noProof/>
                <w:sz w:val="22"/>
                <w:szCs w:val="22"/>
              </w:rPr>
              <w:drawing>
                <wp:inline distT="0" distB="0" distL="0" distR="0" wp14:anchorId="2581A377" wp14:editId="02D91C80">
                  <wp:extent cx="228600" cy="1651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65100"/>
                          </a:xfrm>
                          <a:prstGeom prst="rect">
                            <a:avLst/>
                          </a:prstGeom>
                          <a:noFill/>
                          <a:ln>
                            <a:noFill/>
                          </a:ln>
                        </pic:spPr>
                      </pic:pic>
                    </a:graphicData>
                  </a:graphic>
                </wp:inline>
              </w:drawing>
            </w:r>
            <w:r>
              <w:rPr>
                <w:rFonts w:ascii="Times New Roman" w:eastAsia="Microsoft YaHei UI" w:hAnsi="Times New Roman" w:cs="Times New Roman"/>
                <w:color w:val="FF0000"/>
                <w:sz w:val="22"/>
                <w:szCs w:val="22"/>
                <w:u w:val="single"/>
                <w:lang w:val="en-GB"/>
              </w:rPr>
              <w:t>=1, the only entry in the </w:t>
            </w:r>
            <w:r>
              <w:rPr>
                <w:rFonts w:ascii="Times New Roman" w:eastAsia="Microsoft YaHei UI" w:hAnsi="Times New Roman" w:cs="Times New Roman"/>
                <w:i/>
                <w:iCs/>
                <w:color w:val="FF0000"/>
                <w:sz w:val="22"/>
                <w:szCs w:val="22"/>
                <w:u w:val="single"/>
                <w:lang w:val="en-GB"/>
              </w:rPr>
              <w:t>srs-RequestListDCI-0-3 </w:t>
            </w:r>
            <w:r>
              <w:rPr>
                <w:rFonts w:ascii="Times New Roman" w:eastAsia="Microsoft YaHei UI" w:hAnsi="Times New Roman" w:cs="Times New Roman"/>
                <w:color w:val="FF0000"/>
                <w:sz w:val="22"/>
                <w:szCs w:val="22"/>
                <w:u w:val="single"/>
                <w:lang w:val="en-GB"/>
              </w:rPr>
              <w:t>is applied.</w:t>
            </w:r>
            <w:r>
              <w:rPr>
                <w:rFonts w:ascii="Times New Roman" w:eastAsia="Microsoft YaHei UI" w:hAnsi="Times New Roman" w:cs="Times New Roman"/>
                <w:color w:val="000000"/>
                <w:sz w:val="22"/>
                <w:szCs w:val="22"/>
                <w:lang w:val="en-GB"/>
              </w:rPr>
              <w:t> Each ‘SRS request’ index is defined by the following:</w:t>
            </w:r>
          </w:p>
          <w:p w14:paraId="16E4EC00" w14:textId="77777777" w:rsidR="00F72B87" w:rsidRDefault="00F72B87" w:rsidP="00F72B87">
            <w:pPr>
              <w:pStyle w:val="aff3"/>
              <w:shd w:val="clear" w:color="auto" w:fill="FFFFFF"/>
              <w:spacing w:after="180" w:afterAutospacing="0"/>
              <w:ind w:left="851" w:hanging="284"/>
              <w:rPr>
                <w:rFonts w:ascii="Microsoft YaHei UI" w:eastAsia="Microsoft YaHei UI" w:hAnsi="Microsoft YaHei UI"/>
                <w:color w:val="212121"/>
                <w:sz w:val="23"/>
                <w:szCs w:val="23"/>
              </w:rPr>
            </w:pPr>
            <w:r>
              <w:rPr>
                <w:rFonts w:ascii="Times New Roman" w:eastAsia="Microsoft YaHei UI" w:hAnsi="Times New Roman" w:cs="Times New Roman"/>
                <w:color w:val="000000"/>
                <w:sz w:val="22"/>
                <w:szCs w:val="22"/>
                <w:lang w:val="en-GB"/>
              </w:rPr>
              <w:t>-    2 bits as defined by Table 7.3.1.1.2-24 for UEs not configured with </w:t>
            </w:r>
            <w:proofErr w:type="spellStart"/>
            <w:r>
              <w:rPr>
                <w:rFonts w:ascii="Times New Roman" w:eastAsia="Microsoft YaHei UI" w:hAnsi="Times New Roman" w:cs="Times New Roman"/>
                <w:i/>
                <w:iCs/>
                <w:color w:val="000000"/>
                <w:sz w:val="22"/>
                <w:szCs w:val="22"/>
                <w:lang w:val="en-GB"/>
              </w:rPr>
              <w:t>supplementaryUplink</w:t>
            </w:r>
            <w:proofErr w:type="spellEnd"/>
            <w:r>
              <w:rPr>
                <w:rFonts w:ascii="Times New Roman" w:eastAsia="Microsoft YaHei UI" w:hAnsi="Times New Roman" w:cs="Times New Roman"/>
                <w:i/>
                <w:iCs/>
                <w:color w:val="000000"/>
                <w:sz w:val="22"/>
                <w:szCs w:val="22"/>
                <w:lang w:val="en-GB"/>
              </w:rPr>
              <w:t> </w:t>
            </w:r>
            <w:r>
              <w:rPr>
                <w:rFonts w:ascii="Times New Roman" w:eastAsia="Microsoft YaHei UI" w:hAnsi="Times New Roman" w:cs="Times New Roman"/>
                <w:color w:val="000000"/>
                <w:sz w:val="22"/>
                <w:szCs w:val="22"/>
                <w:lang w:val="en-GB"/>
              </w:rPr>
              <w:t>in</w:t>
            </w:r>
            <w:r>
              <w:rPr>
                <w:rFonts w:ascii="Times New Roman" w:eastAsia="Microsoft YaHei UI" w:hAnsi="Times New Roman" w:cs="Times New Roman"/>
                <w:i/>
                <w:iCs/>
                <w:color w:val="000000"/>
                <w:sz w:val="22"/>
                <w:szCs w:val="22"/>
                <w:lang w:val="en-GB"/>
              </w:rPr>
              <w:t> </w:t>
            </w:r>
            <w:proofErr w:type="spellStart"/>
            <w:r>
              <w:rPr>
                <w:rFonts w:ascii="Times New Roman" w:eastAsia="Microsoft YaHei UI" w:hAnsi="Times New Roman" w:cs="Times New Roman"/>
                <w:i/>
                <w:iCs/>
                <w:color w:val="000000"/>
                <w:sz w:val="22"/>
                <w:szCs w:val="22"/>
                <w:lang w:val="en-GB"/>
              </w:rPr>
              <w:t>ServingCellConfig</w:t>
            </w:r>
            <w:proofErr w:type="spellEnd"/>
            <w:r>
              <w:rPr>
                <w:rFonts w:ascii="Times New Roman" w:eastAsia="Microsoft YaHei UI" w:hAnsi="Times New Roman" w:cs="Times New Roman"/>
                <w:color w:val="000000"/>
                <w:sz w:val="22"/>
                <w:szCs w:val="22"/>
                <w:lang w:val="en-GB"/>
              </w:rPr>
              <w:t> in the cell; 3 bits for UEs configured with </w:t>
            </w:r>
            <w:proofErr w:type="spellStart"/>
            <w:r>
              <w:rPr>
                <w:rFonts w:ascii="Times New Roman" w:eastAsia="Microsoft YaHei UI" w:hAnsi="Times New Roman" w:cs="Times New Roman"/>
                <w:i/>
                <w:iCs/>
                <w:color w:val="000000"/>
                <w:sz w:val="22"/>
                <w:szCs w:val="22"/>
                <w:lang w:val="en-GB"/>
              </w:rPr>
              <w:t>supplementaryUplink</w:t>
            </w:r>
            <w:proofErr w:type="spellEnd"/>
            <w:r>
              <w:rPr>
                <w:rFonts w:ascii="Times New Roman" w:eastAsia="Microsoft YaHei UI" w:hAnsi="Times New Roman" w:cs="Times New Roman"/>
                <w:i/>
                <w:iCs/>
                <w:color w:val="000000"/>
                <w:sz w:val="22"/>
                <w:szCs w:val="22"/>
                <w:lang w:val="en-GB"/>
              </w:rPr>
              <w:t> </w:t>
            </w:r>
            <w:r>
              <w:rPr>
                <w:rFonts w:ascii="Times New Roman" w:eastAsia="Microsoft YaHei UI" w:hAnsi="Times New Roman" w:cs="Times New Roman"/>
                <w:color w:val="000000"/>
                <w:sz w:val="22"/>
                <w:szCs w:val="22"/>
                <w:lang w:val="en-GB"/>
              </w:rPr>
              <w:t>in</w:t>
            </w:r>
            <w:r>
              <w:rPr>
                <w:rFonts w:ascii="Times New Roman" w:eastAsia="Microsoft YaHei UI" w:hAnsi="Times New Roman" w:cs="Times New Roman"/>
                <w:i/>
                <w:iCs/>
                <w:color w:val="000000"/>
                <w:sz w:val="22"/>
                <w:szCs w:val="22"/>
                <w:lang w:val="en-GB"/>
              </w:rPr>
              <w:t> </w:t>
            </w:r>
            <w:proofErr w:type="spellStart"/>
            <w:r>
              <w:rPr>
                <w:rFonts w:ascii="Times New Roman" w:eastAsia="Microsoft YaHei UI" w:hAnsi="Times New Roman" w:cs="Times New Roman"/>
                <w:i/>
                <w:iCs/>
                <w:color w:val="000000"/>
                <w:sz w:val="22"/>
                <w:szCs w:val="22"/>
                <w:lang w:val="en-GB"/>
              </w:rPr>
              <w:t>ServingCellConfig</w:t>
            </w:r>
            <w:proofErr w:type="spellEnd"/>
            <w:r>
              <w:rPr>
                <w:rFonts w:ascii="Times New Roman" w:eastAsia="Microsoft YaHei UI" w:hAnsi="Times New Roman" w:cs="Times New Roman"/>
                <w:color w:val="000000"/>
                <w:sz w:val="22"/>
                <w:szCs w:val="22"/>
                <w:lang w:val="en-GB"/>
              </w:rPr>
              <w:t> in the cell where the first bit is the non-SUL/SUL indicator as defined in Table 7.3.1.1.1-1 and the second and third bits are defined by Table 7.3.1.1.2-24. This bit field may also indicate the associated CSI-RS according to Clause 6.1.1.2 of [6, TS 38.214].</w:t>
            </w:r>
          </w:p>
          <w:p w14:paraId="673E76BE" w14:textId="4E667E1B" w:rsidR="00F72B87" w:rsidRDefault="00F72B87" w:rsidP="00F72B87">
            <w:pPr>
              <w:pStyle w:val="aff3"/>
              <w:shd w:val="clear" w:color="auto" w:fill="FFFFFF"/>
              <w:spacing w:after="180" w:afterAutospacing="0"/>
              <w:ind w:left="851" w:hanging="284"/>
              <w:rPr>
                <w:rFonts w:ascii="Microsoft YaHei UI" w:eastAsia="Microsoft YaHei UI" w:hAnsi="Microsoft YaHei UI"/>
                <w:color w:val="212121"/>
                <w:sz w:val="23"/>
                <w:szCs w:val="23"/>
              </w:rPr>
            </w:pPr>
            <w:r>
              <w:rPr>
                <w:rFonts w:ascii="Times New Roman" w:eastAsia="Microsoft YaHei UI" w:hAnsi="Times New Roman" w:cs="Times New Roman"/>
                <w:color w:val="000000"/>
                <w:sz w:val="22"/>
                <w:szCs w:val="22"/>
                <w:lang w:val="en-GB"/>
              </w:rPr>
              <w:t>-    When </w:t>
            </w:r>
            <w:r>
              <w:rPr>
                <w:rFonts w:ascii="Times New Roman" w:hAnsi="Times New Roman" w:cs="Times New Roman" w:hint="eastAsia"/>
                <w:noProof/>
                <w:sz w:val="22"/>
                <w:szCs w:val="22"/>
              </w:rPr>
              <w:drawing>
                <wp:inline distT="0" distB="0" distL="0" distR="0" wp14:anchorId="7968D91B" wp14:editId="40BDDA24">
                  <wp:extent cx="228600" cy="1651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165100"/>
                          </a:xfrm>
                          <a:prstGeom prst="rect">
                            <a:avLst/>
                          </a:prstGeom>
                          <a:noFill/>
                          <a:ln>
                            <a:noFill/>
                          </a:ln>
                        </pic:spPr>
                      </pic:pic>
                    </a:graphicData>
                  </a:graphic>
                </wp:inline>
              </w:drawing>
            </w:r>
            <w:r>
              <w:rPr>
                <w:rFonts w:ascii="Times New Roman" w:eastAsia="Microsoft YaHei UI" w:hAnsi="Times New Roman" w:cs="Times New Roman"/>
                <w:color w:val="000000"/>
                <w:sz w:val="22"/>
                <w:szCs w:val="22"/>
                <w:lang w:val="en-GB"/>
              </w:rPr>
              <w:t>=1, the zero.</w:t>
            </w:r>
          </w:p>
          <w:p w14:paraId="640EEB34" w14:textId="40C856FA" w:rsidR="00F72B87" w:rsidRPr="00F72B87" w:rsidRDefault="00F72B87">
            <w:pPr>
              <w:rPr>
                <w:lang w:eastAsia="zh-CN"/>
              </w:rPr>
            </w:pPr>
          </w:p>
        </w:tc>
      </w:tr>
    </w:tbl>
    <w:p w14:paraId="5D2EF54D" w14:textId="77777777" w:rsidR="002E5B24" w:rsidRDefault="002E5B24">
      <w:pPr>
        <w:spacing w:before="120"/>
        <w:rPr>
          <w:bCs/>
          <w:iCs/>
          <w:color w:val="000000" w:themeColor="text1"/>
          <w:lang w:val="en-AU" w:eastAsia="zh-CN"/>
        </w:rPr>
      </w:pPr>
    </w:p>
    <w:p w14:paraId="6D857811" w14:textId="77777777" w:rsidR="002E5B24" w:rsidRDefault="002E5B24">
      <w:pPr>
        <w:spacing w:before="120"/>
        <w:rPr>
          <w:bCs/>
          <w:iCs/>
          <w:color w:val="000000" w:themeColor="text1"/>
          <w:lang w:val="en-AU" w:eastAsia="zh-CN"/>
        </w:rPr>
      </w:pPr>
    </w:p>
    <w:p w14:paraId="345C1000" w14:textId="77777777" w:rsidR="002E5B24" w:rsidRDefault="003B38A7">
      <w:pPr>
        <w:pStyle w:val="1"/>
        <w:rPr>
          <w:lang w:eastAsia="zh-CN"/>
        </w:rPr>
      </w:pPr>
      <w:bookmarkStart w:id="61" w:name="_Ref129681832"/>
      <w:bookmarkEnd w:id="0"/>
      <w:r>
        <w:rPr>
          <w:lang w:eastAsia="zh-CN"/>
        </w:rPr>
        <w:t>Conclusion</w:t>
      </w:r>
      <w:bookmarkStart w:id="62" w:name="_Ref54360332"/>
      <w:bookmarkEnd w:id="61"/>
      <w:bookmarkEnd w:id="62"/>
    </w:p>
    <w:p w14:paraId="4ADE9229" w14:textId="77777777" w:rsidR="002E5B24" w:rsidRDefault="003B38A7">
      <w:pPr>
        <w:rPr>
          <w:lang w:val="en-GB" w:eastAsia="zh-CN"/>
        </w:rPr>
      </w:pPr>
      <w:proofErr w:type="spellStart"/>
      <w:r>
        <w:rPr>
          <w:rFonts w:hint="eastAsia"/>
          <w:lang w:val="en-GB" w:eastAsia="zh-CN"/>
        </w:rPr>
        <w:t>t</w:t>
      </w:r>
      <w:r>
        <w:rPr>
          <w:lang w:val="en-GB" w:eastAsia="zh-CN"/>
        </w:rPr>
        <w:t>bd</w:t>
      </w:r>
      <w:proofErr w:type="spellEnd"/>
    </w:p>
    <w:sectPr w:rsidR="002E5B24">
      <w:pgSz w:w="11909" w:h="16834"/>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81B55" w14:textId="77777777" w:rsidR="00834A24" w:rsidRDefault="00834A24">
      <w:pPr>
        <w:spacing w:after="0"/>
      </w:pPr>
      <w:r>
        <w:separator/>
      </w:r>
    </w:p>
  </w:endnote>
  <w:endnote w:type="continuationSeparator" w:id="0">
    <w:p w14:paraId="134CDC64" w14:textId="77777777" w:rsidR="00834A24" w:rsidRDefault="00834A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001"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4057C" w14:textId="77777777" w:rsidR="00834A24" w:rsidRDefault="00834A24">
      <w:pPr>
        <w:spacing w:after="0"/>
      </w:pPr>
      <w:r>
        <w:separator/>
      </w:r>
    </w:p>
  </w:footnote>
  <w:footnote w:type="continuationSeparator" w:id="0">
    <w:p w14:paraId="0B3006CB" w14:textId="77777777" w:rsidR="00834A24" w:rsidRDefault="00834A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3"/>
    <w:multiLevelType w:val="singleLevel"/>
    <w:tmpl w:val="FFFFFF83"/>
    <w:lvl w:ilvl="0">
      <w:start w:val="1"/>
      <w:numFmt w:val="bullet"/>
      <w:pStyle w:val="2"/>
      <w:lvlText w:val=""/>
      <w:lvlJc w:val="left"/>
      <w:pPr>
        <w:tabs>
          <w:tab w:val="left"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GB"/>
      </w:rPr>
    </w:lvl>
    <w:lvl w:ilvl="1">
      <w:start w:val="1"/>
      <w:numFmt w:val="decimal"/>
      <w:pStyle w:val="20"/>
      <w:lvlText w:val="%1.%2"/>
      <w:lvlJc w:val="left"/>
      <w:pPr>
        <w:tabs>
          <w:tab w:val="left" w:pos="860"/>
        </w:tabs>
        <w:ind w:left="860"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2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1"/>
  </w:num>
  <w:num w:numId="3">
    <w:abstractNumId w:val="0"/>
  </w:num>
  <w:num w:numId="4">
    <w:abstractNumId w:val="22"/>
  </w:num>
  <w:num w:numId="5">
    <w:abstractNumId w:val="3"/>
  </w:num>
  <w:num w:numId="6">
    <w:abstractNumId w:val="31"/>
  </w:num>
  <w:num w:numId="7">
    <w:abstractNumId w:val="16"/>
  </w:num>
  <w:num w:numId="8">
    <w:abstractNumId w:val="17"/>
  </w:num>
  <w:num w:numId="9">
    <w:abstractNumId w:val="11"/>
  </w:num>
  <w:num w:numId="10">
    <w:abstractNumId w:val="6"/>
  </w:num>
  <w:num w:numId="11">
    <w:abstractNumId w:val="4"/>
  </w:num>
  <w:num w:numId="12">
    <w:abstractNumId w:val="34"/>
  </w:num>
  <w:num w:numId="13">
    <w:abstractNumId w:val="5"/>
  </w:num>
  <w:num w:numId="14">
    <w:abstractNumId w:val="32"/>
  </w:num>
  <w:num w:numId="15">
    <w:abstractNumId w:val="28"/>
  </w:num>
  <w:num w:numId="16">
    <w:abstractNumId w:val="23"/>
  </w:num>
  <w:num w:numId="17">
    <w:abstractNumId w:val="20"/>
  </w:num>
  <w:num w:numId="1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9">
    <w:abstractNumId w:val="8"/>
  </w:num>
  <w:num w:numId="20">
    <w:abstractNumId w:val="7"/>
  </w:num>
  <w:num w:numId="21">
    <w:abstractNumId w:val="26"/>
  </w:num>
  <w:num w:numId="22">
    <w:abstractNumId w:val="25"/>
  </w:num>
  <w:num w:numId="23">
    <w:abstractNumId w:val="30"/>
  </w:num>
  <w:num w:numId="24">
    <w:abstractNumId w:val="24"/>
  </w:num>
  <w:num w:numId="25">
    <w:abstractNumId w:val="19"/>
  </w:num>
  <w:num w:numId="26">
    <w:abstractNumId w:val="12"/>
  </w:num>
  <w:num w:numId="27">
    <w:abstractNumId w:val="15"/>
  </w:num>
  <w:num w:numId="28">
    <w:abstractNumId w:val="14"/>
  </w:num>
  <w:num w:numId="29">
    <w:abstractNumId w:val="10"/>
  </w:num>
  <w:num w:numId="30">
    <w:abstractNumId w:val="33"/>
  </w:num>
  <w:num w:numId="31">
    <w:abstractNumId w:val="29"/>
  </w:num>
  <w:num w:numId="32">
    <w:abstractNumId w:val="9"/>
  </w:num>
  <w:num w:numId="33">
    <w:abstractNumId w:val="27"/>
  </w:num>
  <w:num w:numId="34">
    <w:abstractNumId w:val="1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MzNDMwYjNjMjAwYWQyMzQxOWM5ZWEzMjNhY2U2YWYifQ=="/>
  </w:docVars>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33F"/>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36A"/>
    <w:rsid w:val="00007556"/>
    <w:rsid w:val="00007715"/>
    <w:rsid w:val="00007813"/>
    <w:rsid w:val="0000791D"/>
    <w:rsid w:val="00007A82"/>
    <w:rsid w:val="00007B8A"/>
    <w:rsid w:val="00007D0F"/>
    <w:rsid w:val="00007DBD"/>
    <w:rsid w:val="00007FC3"/>
    <w:rsid w:val="00010060"/>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927"/>
    <w:rsid w:val="00012C22"/>
    <w:rsid w:val="00012E2B"/>
    <w:rsid w:val="00012EC2"/>
    <w:rsid w:val="0001319A"/>
    <w:rsid w:val="000132E1"/>
    <w:rsid w:val="000138C4"/>
    <w:rsid w:val="00013E84"/>
    <w:rsid w:val="00014097"/>
    <w:rsid w:val="000141C1"/>
    <w:rsid w:val="00014230"/>
    <w:rsid w:val="000142E8"/>
    <w:rsid w:val="000144DD"/>
    <w:rsid w:val="000145F8"/>
    <w:rsid w:val="000146F7"/>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B03"/>
    <w:rsid w:val="00016B59"/>
    <w:rsid w:val="00016FE9"/>
    <w:rsid w:val="00017095"/>
    <w:rsid w:val="0001718E"/>
    <w:rsid w:val="000172BE"/>
    <w:rsid w:val="0001730A"/>
    <w:rsid w:val="00017459"/>
    <w:rsid w:val="00017879"/>
    <w:rsid w:val="00017A6C"/>
    <w:rsid w:val="00017D8A"/>
    <w:rsid w:val="0002019F"/>
    <w:rsid w:val="00020331"/>
    <w:rsid w:val="000203D9"/>
    <w:rsid w:val="000208EF"/>
    <w:rsid w:val="00020ADA"/>
    <w:rsid w:val="00020C18"/>
    <w:rsid w:val="00020CA0"/>
    <w:rsid w:val="00020D71"/>
    <w:rsid w:val="00020FC7"/>
    <w:rsid w:val="000210F8"/>
    <w:rsid w:val="00021102"/>
    <w:rsid w:val="0002113E"/>
    <w:rsid w:val="00021329"/>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C3"/>
    <w:rsid w:val="00027D89"/>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D7E"/>
    <w:rsid w:val="00032E40"/>
    <w:rsid w:val="00032F35"/>
    <w:rsid w:val="000330E7"/>
    <w:rsid w:val="0003327E"/>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25"/>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5B3"/>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F"/>
    <w:rsid w:val="00041C57"/>
    <w:rsid w:val="00041C68"/>
    <w:rsid w:val="00041C9D"/>
    <w:rsid w:val="00041EEF"/>
    <w:rsid w:val="00041EF9"/>
    <w:rsid w:val="00041F19"/>
    <w:rsid w:val="00041F68"/>
    <w:rsid w:val="00041FFE"/>
    <w:rsid w:val="00042384"/>
    <w:rsid w:val="00042B89"/>
    <w:rsid w:val="00042CA2"/>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0D"/>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E52"/>
    <w:rsid w:val="00051F52"/>
    <w:rsid w:val="00051FC1"/>
    <w:rsid w:val="00052066"/>
    <w:rsid w:val="000520C5"/>
    <w:rsid w:val="000522FE"/>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43C"/>
    <w:rsid w:val="00055459"/>
    <w:rsid w:val="00055B1E"/>
    <w:rsid w:val="00055BF2"/>
    <w:rsid w:val="00055DAC"/>
    <w:rsid w:val="0005604B"/>
    <w:rsid w:val="000562DF"/>
    <w:rsid w:val="000565C8"/>
    <w:rsid w:val="00056640"/>
    <w:rsid w:val="000566CC"/>
    <w:rsid w:val="00056869"/>
    <w:rsid w:val="00056C9D"/>
    <w:rsid w:val="00056CDA"/>
    <w:rsid w:val="00056CF1"/>
    <w:rsid w:val="00056E79"/>
    <w:rsid w:val="00056EFC"/>
    <w:rsid w:val="00057516"/>
    <w:rsid w:val="000577FA"/>
    <w:rsid w:val="000578FE"/>
    <w:rsid w:val="00057C3B"/>
    <w:rsid w:val="00057C92"/>
    <w:rsid w:val="00057D0C"/>
    <w:rsid w:val="00057DC8"/>
    <w:rsid w:val="000605D8"/>
    <w:rsid w:val="0006084D"/>
    <w:rsid w:val="00060A8E"/>
    <w:rsid w:val="00060C5A"/>
    <w:rsid w:val="00060E1C"/>
    <w:rsid w:val="00060E5A"/>
    <w:rsid w:val="00060F71"/>
    <w:rsid w:val="000612E1"/>
    <w:rsid w:val="000612FF"/>
    <w:rsid w:val="000614FE"/>
    <w:rsid w:val="00061884"/>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40B"/>
    <w:rsid w:val="00066631"/>
    <w:rsid w:val="00066971"/>
    <w:rsid w:val="00066D77"/>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938"/>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3F20"/>
    <w:rsid w:val="00074085"/>
    <w:rsid w:val="00074172"/>
    <w:rsid w:val="000741D5"/>
    <w:rsid w:val="0007436A"/>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C36"/>
    <w:rsid w:val="00077D49"/>
    <w:rsid w:val="00077E99"/>
    <w:rsid w:val="00077F68"/>
    <w:rsid w:val="00080218"/>
    <w:rsid w:val="000804B9"/>
    <w:rsid w:val="00080AD4"/>
    <w:rsid w:val="00080C41"/>
    <w:rsid w:val="00080D9A"/>
    <w:rsid w:val="00080DDF"/>
    <w:rsid w:val="00080E74"/>
    <w:rsid w:val="00080E82"/>
    <w:rsid w:val="00080EBB"/>
    <w:rsid w:val="00080FE3"/>
    <w:rsid w:val="0008128A"/>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81"/>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220"/>
    <w:rsid w:val="00092688"/>
    <w:rsid w:val="00092730"/>
    <w:rsid w:val="0009289E"/>
    <w:rsid w:val="00092919"/>
    <w:rsid w:val="000929F3"/>
    <w:rsid w:val="00092B88"/>
    <w:rsid w:val="00092D11"/>
    <w:rsid w:val="00092E15"/>
    <w:rsid w:val="00092EC7"/>
    <w:rsid w:val="00093017"/>
    <w:rsid w:val="00093089"/>
    <w:rsid w:val="000931D1"/>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88B"/>
    <w:rsid w:val="0009496C"/>
    <w:rsid w:val="00094A16"/>
    <w:rsid w:val="00094D5E"/>
    <w:rsid w:val="00094DE6"/>
    <w:rsid w:val="00094ED8"/>
    <w:rsid w:val="000957BD"/>
    <w:rsid w:val="0009585B"/>
    <w:rsid w:val="00095909"/>
    <w:rsid w:val="00095A55"/>
    <w:rsid w:val="00095A80"/>
    <w:rsid w:val="00095B1A"/>
    <w:rsid w:val="00095FB4"/>
    <w:rsid w:val="0009619D"/>
    <w:rsid w:val="00096356"/>
    <w:rsid w:val="00096459"/>
    <w:rsid w:val="000964EC"/>
    <w:rsid w:val="000965F1"/>
    <w:rsid w:val="00096AC1"/>
    <w:rsid w:val="00097138"/>
    <w:rsid w:val="00097649"/>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733"/>
    <w:rsid w:val="000A1A06"/>
    <w:rsid w:val="000A1B60"/>
    <w:rsid w:val="000A1CD3"/>
    <w:rsid w:val="000A2079"/>
    <w:rsid w:val="000A212A"/>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BB8"/>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70"/>
    <w:rsid w:val="000A71DB"/>
    <w:rsid w:val="000A7233"/>
    <w:rsid w:val="000A7948"/>
    <w:rsid w:val="000A7B38"/>
    <w:rsid w:val="000A7FB0"/>
    <w:rsid w:val="000B00F1"/>
    <w:rsid w:val="000B0343"/>
    <w:rsid w:val="000B03E0"/>
    <w:rsid w:val="000B057A"/>
    <w:rsid w:val="000B06BC"/>
    <w:rsid w:val="000B099B"/>
    <w:rsid w:val="000B0E71"/>
    <w:rsid w:val="000B0E84"/>
    <w:rsid w:val="000B0EC9"/>
    <w:rsid w:val="000B156A"/>
    <w:rsid w:val="000B15F6"/>
    <w:rsid w:val="000B1D6F"/>
    <w:rsid w:val="000B1F11"/>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3FE0"/>
    <w:rsid w:val="000B4420"/>
    <w:rsid w:val="000B45BE"/>
    <w:rsid w:val="000B48F5"/>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F61"/>
    <w:rsid w:val="000C0F79"/>
    <w:rsid w:val="000C115D"/>
    <w:rsid w:val="000C1535"/>
    <w:rsid w:val="000C23E0"/>
    <w:rsid w:val="000C241F"/>
    <w:rsid w:val="000C252B"/>
    <w:rsid w:val="000C26BD"/>
    <w:rsid w:val="000C293F"/>
    <w:rsid w:val="000C29CF"/>
    <w:rsid w:val="000C2FBD"/>
    <w:rsid w:val="000C317E"/>
    <w:rsid w:val="000C3269"/>
    <w:rsid w:val="000C3309"/>
    <w:rsid w:val="000C3317"/>
    <w:rsid w:val="000C332B"/>
    <w:rsid w:val="000C334C"/>
    <w:rsid w:val="000C34AE"/>
    <w:rsid w:val="000C3B0C"/>
    <w:rsid w:val="000C3C00"/>
    <w:rsid w:val="000C3C05"/>
    <w:rsid w:val="000C3C23"/>
    <w:rsid w:val="000C3C91"/>
    <w:rsid w:val="000C3CED"/>
    <w:rsid w:val="000C3D37"/>
    <w:rsid w:val="000C422D"/>
    <w:rsid w:val="000C42EA"/>
    <w:rsid w:val="000C4553"/>
    <w:rsid w:val="000C45E0"/>
    <w:rsid w:val="000C47A7"/>
    <w:rsid w:val="000C4B90"/>
    <w:rsid w:val="000C4BFC"/>
    <w:rsid w:val="000C4CF8"/>
    <w:rsid w:val="000C500D"/>
    <w:rsid w:val="000C5509"/>
    <w:rsid w:val="000C553B"/>
    <w:rsid w:val="000C5596"/>
    <w:rsid w:val="000C575D"/>
    <w:rsid w:val="000C582D"/>
    <w:rsid w:val="000C583B"/>
    <w:rsid w:val="000C595A"/>
    <w:rsid w:val="000C5BDB"/>
    <w:rsid w:val="000C5C09"/>
    <w:rsid w:val="000C5C40"/>
    <w:rsid w:val="000C5E21"/>
    <w:rsid w:val="000C5F91"/>
    <w:rsid w:val="000C6025"/>
    <w:rsid w:val="000C6117"/>
    <w:rsid w:val="000C6225"/>
    <w:rsid w:val="000C659C"/>
    <w:rsid w:val="000C65ED"/>
    <w:rsid w:val="000C679B"/>
    <w:rsid w:val="000C693A"/>
    <w:rsid w:val="000C6A96"/>
    <w:rsid w:val="000C6C15"/>
    <w:rsid w:val="000C6C34"/>
    <w:rsid w:val="000C6E05"/>
    <w:rsid w:val="000C6E3D"/>
    <w:rsid w:val="000C6FE1"/>
    <w:rsid w:val="000C70AE"/>
    <w:rsid w:val="000C757D"/>
    <w:rsid w:val="000C77C7"/>
    <w:rsid w:val="000C7870"/>
    <w:rsid w:val="000C7BB1"/>
    <w:rsid w:val="000C7BCF"/>
    <w:rsid w:val="000C7EC1"/>
    <w:rsid w:val="000C7FFA"/>
    <w:rsid w:val="000D018F"/>
    <w:rsid w:val="000D0334"/>
    <w:rsid w:val="000D034E"/>
    <w:rsid w:val="000D035F"/>
    <w:rsid w:val="000D036A"/>
    <w:rsid w:val="000D0565"/>
    <w:rsid w:val="000D09C0"/>
    <w:rsid w:val="000D0A16"/>
    <w:rsid w:val="000D0C99"/>
    <w:rsid w:val="000D0D06"/>
    <w:rsid w:val="000D0D3E"/>
    <w:rsid w:val="000D0E14"/>
    <w:rsid w:val="000D0E4E"/>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D0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978"/>
    <w:rsid w:val="000E0AEA"/>
    <w:rsid w:val="000E0C98"/>
    <w:rsid w:val="000E0E02"/>
    <w:rsid w:val="000E0E49"/>
    <w:rsid w:val="000E0EB7"/>
    <w:rsid w:val="000E1030"/>
    <w:rsid w:val="000E106D"/>
    <w:rsid w:val="000E1301"/>
    <w:rsid w:val="000E1380"/>
    <w:rsid w:val="000E14B4"/>
    <w:rsid w:val="000E18DF"/>
    <w:rsid w:val="000E1948"/>
    <w:rsid w:val="000E1F46"/>
    <w:rsid w:val="000E2308"/>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C99"/>
    <w:rsid w:val="000E4E6A"/>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8D"/>
    <w:rsid w:val="000F3A97"/>
    <w:rsid w:val="000F3C56"/>
    <w:rsid w:val="000F430F"/>
    <w:rsid w:val="000F44C7"/>
    <w:rsid w:val="000F4656"/>
    <w:rsid w:val="000F47E6"/>
    <w:rsid w:val="000F4D63"/>
    <w:rsid w:val="000F4EF8"/>
    <w:rsid w:val="000F4F82"/>
    <w:rsid w:val="000F504F"/>
    <w:rsid w:val="000F5155"/>
    <w:rsid w:val="000F52ED"/>
    <w:rsid w:val="000F54A0"/>
    <w:rsid w:val="000F5534"/>
    <w:rsid w:val="000F5583"/>
    <w:rsid w:val="000F55B3"/>
    <w:rsid w:val="000F5A5A"/>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B3E"/>
    <w:rsid w:val="000F7E25"/>
    <w:rsid w:val="000F7F58"/>
    <w:rsid w:val="00100065"/>
    <w:rsid w:val="00100128"/>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20E1"/>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347"/>
    <w:rsid w:val="001036F7"/>
    <w:rsid w:val="001038EC"/>
    <w:rsid w:val="00103BC6"/>
    <w:rsid w:val="00103F78"/>
    <w:rsid w:val="00104004"/>
    <w:rsid w:val="0010413E"/>
    <w:rsid w:val="001043C2"/>
    <w:rsid w:val="001043E1"/>
    <w:rsid w:val="00104455"/>
    <w:rsid w:val="00104477"/>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CBA"/>
    <w:rsid w:val="00106E85"/>
    <w:rsid w:val="00107089"/>
    <w:rsid w:val="001070F4"/>
    <w:rsid w:val="0010726D"/>
    <w:rsid w:val="00107301"/>
    <w:rsid w:val="0010738A"/>
    <w:rsid w:val="00107779"/>
    <w:rsid w:val="001077BC"/>
    <w:rsid w:val="001078C2"/>
    <w:rsid w:val="00107B04"/>
    <w:rsid w:val="00107BB1"/>
    <w:rsid w:val="00107D4E"/>
    <w:rsid w:val="00107E1C"/>
    <w:rsid w:val="00107F93"/>
    <w:rsid w:val="0011011C"/>
    <w:rsid w:val="001101A2"/>
    <w:rsid w:val="00110243"/>
    <w:rsid w:val="00110A72"/>
    <w:rsid w:val="00110AA9"/>
    <w:rsid w:val="00110BBE"/>
    <w:rsid w:val="00110E61"/>
    <w:rsid w:val="001112C4"/>
    <w:rsid w:val="00111444"/>
    <w:rsid w:val="0011164C"/>
    <w:rsid w:val="00111723"/>
    <w:rsid w:val="00111733"/>
    <w:rsid w:val="001117E7"/>
    <w:rsid w:val="00111A02"/>
    <w:rsid w:val="00111AB1"/>
    <w:rsid w:val="00111AEB"/>
    <w:rsid w:val="00111BE0"/>
    <w:rsid w:val="00111D0B"/>
    <w:rsid w:val="00111E2C"/>
    <w:rsid w:val="00112046"/>
    <w:rsid w:val="0011231D"/>
    <w:rsid w:val="00112466"/>
    <w:rsid w:val="001124C8"/>
    <w:rsid w:val="00112672"/>
    <w:rsid w:val="0011273A"/>
    <w:rsid w:val="001129B5"/>
    <w:rsid w:val="00113310"/>
    <w:rsid w:val="0011336E"/>
    <w:rsid w:val="00113493"/>
    <w:rsid w:val="0011365F"/>
    <w:rsid w:val="00113979"/>
    <w:rsid w:val="00113A38"/>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160"/>
    <w:rsid w:val="001177CF"/>
    <w:rsid w:val="00117C76"/>
    <w:rsid w:val="00117C85"/>
    <w:rsid w:val="00117CC7"/>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C5C"/>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86E"/>
    <w:rsid w:val="0012595E"/>
    <w:rsid w:val="00125B17"/>
    <w:rsid w:val="00125B54"/>
    <w:rsid w:val="00125B6B"/>
    <w:rsid w:val="00125C45"/>
    <w:rsid w:val="00125D4D"/>
    <w:rsid w:val="00125E71"/>
    <w:rsid w:val="001263AA"/>
    <w:rsid w:val="0012643E"/>
    <w:rsid w:val="00126516"/>
    <w:rsid w:val="00126732"/>
    <w:rsid w:val="00126820"/>
    <w:rsid w:val="0012684D"/>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A37"/>
    <w:rsid w:val="00131C4C"/>
    <w:rsid w:val="00131D0E"/>
    <w:rsid w:val="00131DCC"/>
    <w:rsid w:val="001321D3"/>
    <w:rsid w:val="001321E1"/>
    <w:rsid w:val="00132440"/>
    <w:rsid w:val="00132517"/>
    <w:rsid w:val="001329AB"/>
    <w:rsid w:val="00132A94"/>
    <w:rsid w:val="00132B3D"/>
    <w:rsid w:val="00132C32"/>
    <w:rsid w:val="00132CF2"/>
    <w:rsid w:val="0013320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BB9"/>
    <w:rsid w:val="00136C64"/>
    <w:rsid w:val="00136E14"/>
    <w:rsid w:val="00137005"/>
    <w:rsid w:val="00137068"/>
    <w:rsid w:val="001370D6"/>
    <w:rsid w:val="001372F4"/>
    <w:rsid w:val="001375F0"/>
    <w:rsid w:val="00137907"/>
    <w:rsid w:val="00137A1F"/>
    <w:rsid w:val="00137CD0"/>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1F5C"/>
    <w:rsid w:val="001421C5"/>
    <w:rsid w:val="001425E3"/>
    <w:rsid w:val="0014260B"/>
    <w:rsid w:val="00142665"/>
    <w:rsid w:val="0014268C"/>
    <w:rsid w:val="00142A37"/>
    <w:rsid w:val="00142C2A"/>
    <w:rsid w:val="00142EF6"/>
    <w:rsid w:val="00142F29"/>
    <w:rsid w:val="001431BC"/>
    <w:rsid w:val="00143332"/>
    <w:rsid w:val="00143340"/>
    <w:rsid w:val="001434DC"/>
    <w:rsid w:val="00143772"/>
    <w:rsid w:val="001437B5"/>
    <w:rsid w:val="0014384A"/>
    <w:rsid w:val="0014396D"/>
    <w:rsid w:val="00143B65"/>
    <w:rsid w:val="00144004"/>
    <w:rsid w:val="0014450F"/>
    <w:rsid w:val="00144575"/>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54A"/>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2063"/>
    <w:rsid w:val="001520A8"/>
    <w:rsid w:val="001523B1"/>
    <w:rsid w:val="00152663"/>
    <w:rsid w:val="0015276A"/>
    <w:rsid w:val="00152835"/>
    <w:rsid w:val="00152AC5"/>
    <w:rsid w:val="00152B6D"/>
    <w:rsid w:val="00152DEF"/>
    <w:rsid w:val="00153196"/>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6A"/>
    <w:rsid w:val="001564B4"/>
    <w:rsid w:val="00156671"/>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5A7"/>
    <w:rsid w:val="00160739"/>
    <w:rsid w:val="001607C6"/>
    <w:rsid w:val="0016087A"/>
    <w:rsid w:val="00160AEF"/>
    <w:rsid w:val="001610D9"/>
    <w:rsid w:val="0016116D"/>
    <w:rsid w:val="0016130C"/>
    <w:rsid w:val="00161481"/>
    <w:rsid w:val="001614AD"/>
    <w:rsid w:val="001617F8"/>
    <w:rsid w:val="001618E2"/>
    <w:rsid w:val="0016193A"/>
    <w:rsid w:val="00161CA1"/>
    <w:rsid w:val="00161CD3"/>
    <w:rsid w:val="00161E60"/>
    <w:rsid w:val="00161FE6"/>
    <w:rsid w:val="001623E7"/>
    <w:rsid w:val="001624A4"/>
    <w:rsid w:val="00162550"/>
    <w:rsid w:val="0016271E"/>
    <w:rsid w:val="00162845"/>
    <w:rsid w:val="001629EB"/>
    <w:rsid w:val="00162A68"/>
    <w:rsid w:val="00162CD1"/>
    <w:rsid w:val="00162D7A"/>
    <w:rsid w:val="0016306D"/>
    <w:rsid w:val="00163072"/>
    <w:rsid w:val="0016315A"/>
    <w:rsid w:val="001633AA"/>
    <w:rsid w:val="00163433"/>
    <w:rsid w:val="0016349F"/>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4F00"/>
    <w:rsid w:val="00165425"/>
    <w:rsid w:val="0016596D"/>
    <w:rsid w:val="001659D4"/>
    <w:rsid w:val="00165B4C"/>
    <w:rsid w:val="00165B8A"/>
    <w:rsid w:val="00165BBB"/>
    <w:rsid w:val="00165C22"/>
    <w:rsid w:val="00165CC4"/>
    <w:rsid w:val="00165CE6"/>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164"/>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3BB"/>
    <w:rsid w:val="001759FD"/>
    <w:rsid w:val="00175C30"/>
    <w:rsid w:val="00175C56"/>
    <w:rsid w:val="00176588"/>
    <w:rsid w:val="0017673B"/>
    <w:rsid w:val="001767F6"/>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AB8"/>
    <w:rsid w:val="00181B44"/>
    <w:rsid w:val="00181D39"/>
    <w:rsid w:val="00181D7D"/>
    <w:rsid w:val="00181E45"/>
    <w:rsid w:val="00181FC1"/>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81E"/>
    <w:rsid w:val="00183A75"/>
    <w:rsid w:val="00183B2B"/>
    <w:rsid w:val="00183D77"/>
    <w:rsid w:val="00183EE6"/>
    <w:rsid w:val="001841DA"/>
    <w:rsid w:val="001842E6"/>
    <w:rsid w:val="001843DC"/>
    <w:rsid w:val="001844C9"/>
    <w:rsid w:val="001847AC"/>
    <w:rsid w:val="001847F7"/>
    <w:rsid w:val="00184AE9"/>
    <w:rsid w:val="00184BB2"/>
    <w:rsid w:val="00184EA4"/>
    <w:rsid w:val="00184EAC"/>
    <w:rsid w:val="0018541D"/>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A46"/>
    <w:rsid w:val="00186AD8"/>
    <w:rsid w:val="00186B28"/>
    <w:rsid w:val="00186C35"/>
    <w:rsid w:val="00186EFA"/>
    <w:rsid w:val="00186FE9"/>
    <w:rsid w:val="001870B3"/>
    <w:rsid w:val="00187143"/>
    <w:rsid w:val="001871EA"/>
    <w:rsid w:val="0018724C"/>
    <w:rsid w:val="00187252"/>
    <w:rsid w:val="00187347"/>
    <w:rsid w:val="00187458"/>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2"/>
    <w:rsid w:val="00192E96"/>
    <w:rsid w:val="00192F39"/>
    <w:rsid w:val="00192FA8"/>
    <w:rsid w:val="001932D2"/>
    <w:rsid w:val="001933AB"/>
    <w:rsid w:val="001933FE"/>
    <w:rsid w:val="001938F6"/>
    <w:rsid w:val="00194037"/>
    <w:rsid w:val="00194339"/>
    <w:rsid w:val="00194345"/>
    <w:rsid w:val="0019440B"/>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735"/>
    <w:rsid w:val="001969C3"/>
    <w:rsid w:val="00196CC1"/>
    <w:rsid w:val="00196DAD"/>
    <w:rsid w:val="00196E74"/>
    <w:rsid w:val="00196FB5"/>
    <w:rsid w:val="00197187"/>
    <w:rsid w:val="00197F2D"/>
    <w:rsid w:val="00197F68"/>
    <w:rsid w:val="001A0179"/>
    <w:rsid w:val="001A0204"/>
    <w:rsid w:val="001A0291"/>
    <w:rsid w:val="001A07EB"/>
    <w:rsid w:val="001A0948"/>
    <w:rsid w:val="001A0A73"/>
    <w:rsid w:val="001A0B5E"/>
    <w:rsid w:val="001A0D0A"/>
    <w:rsid w:val="001A0F84"/>
    <w:rsid w:val="001A0FCA"/>
    <w:rsid w:val="001A11C8"/>
    <w:rsid w:val="001A1536"/>
    <w:rsid w:val="001A160A"/>
    <w:rsid w:val="001A17A1"/>
    <w:rsid w:val="001A180D"/>
    <w:rsid w:val="001A1848"/>
    <w:rsid w:val="001A1BAC"/>
    <w:rsid w:val="001A1C3A"/>
    <w:rsid w:val="001A1EA6"/>
    <w:rsid w:val="001A1ED4"/>
    <w:rsid w:val="001A1ED5"/>
    <w:rsid w:val="001A1EDB"/>
    <w:rsid w:val="001A207C"/>
    <w:rsid w:val="001A2141"/>
    <w:rsid w:val="001A22F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E67"/>
    <w:rsid w:val="001A3F82"/>
    <w:rsid w:val="001A409F"/>
    <w:rsid w:val="001A4271"/>
    <w:rsid w:val="001A44C1"/>
    <w:rsid w:val="001A45E3"/>
    <w:rsid w:val="001A478D"/>
    <w:rsid w:val="001A47A2"/>
    <w:rsid w:val="001A4842"/>
    <w:rsid w:val="001A48F4"/>
    <w:rsid w:val="001A4A19"/>
    <w:rsid w:val="001A4A42"/>
    <w:rsid w:val="001A4ABF"/>
    <w:rsid w:val="001A4AD5"/>
    <w:rsid w:val="001A4DB7"/>
    <w:rsid w:val="001A4FD0"/>
    <w:rsid w:val="001A52DC"/>
    <w:rsid w:val="001A58AB"/>
    <w:rsid w:val="001A5B8D"/>
    <w:rsid w:val="001A5C18"/>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BD6"/>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4FD"/>
    <w:rsid w:val="001B2685"/>
    <w:rsid w:val="001B26DE"/>
    <w:rsid w:val="001B28FB"/>
    <w:rsid w:val="001B2AC7"/>
    <w:rsid w:val="001B2C1A"/>
    <w:rsid w:val="001B3049"/>
    <w:rsid w:val="001B3050"/>
    <w:rsid w:val="001B3164"/>
    <w:rsid w:val="001B350F"/>
    <w:rsid w:val="001B382F"/>
    <w:rsid w:val="001B383A"/>
    <w:rsid w:val="001B3964"/>
    <w:rsid w:val="001B3A3B"/>
    <w:rsid w:val="001B3EC6"/>
    <w:rsid w:val="001B43D5"/>
    <w:rsid w:val="001B4452"/>
    <w:rsid w:val="001B466C"/>
    <w:rsid w:val="001B4CDA"/>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BDB"/>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D9D"/>
    <w:rsid w:val="001C6F06"/>
    <w:rsid w:val="001C70F4"/>
    <w:rsid w:val="001C7278"/>
    <w:rsid w:val="001C7672"/>
    <w:rsid w:val="001C76AA"/>
    <w:rsid w:val="001C774C"/>
    <w:rsid w:val="001C7A73"/>
    <w:rsid w:val="001C7B90"/>
    <w:rsid w:val="001D0507"/>
    <w:rsid w:val="001D115B"/>
    <w:rsid w:val="001D128E"/>
    <w:rsid w:val="001D138B"/>
    <w:rsid w:val="001D1416"/>
    <w:rsid w:val="001D147E"/>
    <w:rsid w:val="001D1668"/>
    <w:rsid w:val="001D1BDE"/>
    <w:rsid w:val="001D1E37"/>
    <w:rsid w:val="001D1E3E"/>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5CD"/>
    <w:rsid w:val="001D561E"/>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CC7"/>
    <w:rsid w:val="001E016B"/>
    <w:rsid w:val="001E0390"/>
    <w:rsid w:val="001E054A"/>
    <w:rsid w:val="001E05C3"/>
    <w:rsid w:val="001E067E"/>
    <w:rsid w:val="001E06BB"/>
    <w:rsid w:val="001E072E"/>
    <w:rsid w:val="001E08CD"/>
    <w:rsid w:val="001E093F"/>
    <w:rsid w:val="001E0AD3"/>
    <w:rsid w:val="001E0C8F"/>
    <w:rsid w:val="001E0E5C"/>
    <w:rsid w:val="001E109C"/>
    <w:rsid w:val="001E1145"/>
    <w:rsid w:val="001E1283"/>
    <w:rsid w:val="001E14A0"/>
    <w:rsid w:val="001E15F5"/>
    <w:rsid w:val="001E192D"/>
    <w:rsid w:val="001E1ACD"/>
    <w:rsid w:val="001E1B23"/>
    <w:rsid w:val="001E1CE6"/>
    <w:rsid w:val="001E1DEB"/>
    <w:rsid w:val="001E1F27"/>
    <w:rsid w:val="001E2016"/>
    <w:rsid w:val="001E2035"/>
    <w:rsid w:val="001E225D"/>
    <w:rsid w:val="001E2436"/>
    <w:rsid w:val="001E2520"/>
    <w:rsid w:val="001E25B5"/>
    <w:rsid w:val="001E2914"/>
    <w:rsid w:val="001E29E6"/>
    <w:rsid w:val="001E2A8D"/>
    <w:rsid w:val="001E2C9C"/>
    <w:rsid w:val="001E2F22"/>
    <w:rsid w:val="001E3494"/>
    <w:rsid w:val="001E354F"/>
    <w:rsid w:val="001E36C5"/>
    <w:rsid w:val="001E36E4"/>
    <w:rsid w:val="001E379D"/>
    <w:rsid w:val="001E3938"/>
    <w:rsid w:val="001E3A3C"/>
    <w:rsid w:val="001E3AB5"/>
    <w:rsid w:val="001E40C4"/>
    <w:rsid w:val="001E4124"/>
    <w:rsid w:val="001E42CD"/>
    <w:rsid w:val="001E46FD"/>
    <w:rsid w:val="001E475A"/>
    <w:rsid w:val="001E4880"/>
    <w:rsid w:val="001E4B30"/>
    <w:rsid w:val="001E4D0B"/>
    <w:rsid w:val="001E4E7F"/>
    <w:rsid w:val="001E54BF"/>
    <w:rsid w:val="001E563F"/>
    <w:rsid w:val="001E5672"/>
    <w:rsid w:val="001E5675"/>
    <w:rsid w:val="001E57E8"/>
    <w:rsid w:val="001E57F4"/>
    <w:rsid w:val="001E5BF2"/>
    <w:rsid w:val="001E5C23"/>
    <w:rsid w:val="001E5C4B"/>
    <w:rsid w:val="001E5D28"/>
    <w:rsid w:val="001E5EE1"/>
    <w:rsid w:val="001E60B2"/>
    <w:rsid w:val="001E65F2"/>
    <w:rsid w:val="001E6698"/>
    <w:rsid w:val="001E67F2"/>
    <w:rsid w:val="001E6AEC"/>
    <w:rsid w:val="001E6D75"/>
    <w:rsid w:val="001E6E66"/>
    <w:rsid w:val="001E6E70"/>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8D5"/>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CF7"/>
    <w:rsid w:val="001F2DB6"/>
    <w:rsid w:val="001F2E23"/>
    <w:rsid w:val="001F2EBB"/>
    <w:rsid w:val="001F2FD2"/>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2E4"/>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C2C"/>
    <w:rsid w:val="001F7FCB"/>
    <w:rsid w:val="00200277"/>
    <w:rsid w:val="00200509"/>
    <w:rsid w:val="002005C8"/>
    <w:rsid w:val="00200624"/>
    <w:rsid w:val="002008B7"/>
    <w:rsid w:val="0020092D"/>
    <w:rsid w:val="002009B4"/>
    <w:rsid w:val="00200BEC"/>
    <w:rsid w:val="00200C19"/>
    <w:rsid w:val="00200D2C"/>
    <w:rsid w:val="00200D3D"/>
    <w:rsid w:val="00200F18"/>
    <w:rsid w:val="002014F3"/>
    <w:rsid w:val="00201696"/>
    <w:rsid w:val="00201705"/>
    <w:rsid w:val="002018DB"/>
    <w:rsid w:val="002019D8"/>
    <w:rsid w:val="00201EC7"/>
    <w:rsid w:val="00202000"/>
    <w:rsid w:val="002020B2"/>
    <w:rsid w:val="0020223A"/>
    <w:rsid w:val="00202285"/>
    <w:rsid w:val="002026AD"/>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5F95"/>
    <w:rsid w:val="00206083"/>
    <w:rsid w:val="002061C6"/>
    <w:rsid w:val="002065D8"/>
    <w:rsid w:val="002065E1"/>
    <w:rsid w:val="00206638"/>
    <w:rsid w:val="00206736"/>
    <w:rsid w:val="00206770"/>
    <w:rsid w:val="00206945"/>
    <w:rsid w:val="00206CDA"/>
    <w:rsid w:val="00206FCB"/>
    <w:rsid w:val="00207126"/>
    <w:rsid w:val="0020713A"/>
    <w:rsid w:val="00207430"/>
    <w:rsid w:val="00207776"/>
    <w:rsid w:val="00207B15"/>
    <w:rsid w:val="00207E6C"/>
    <w:rsid w:val="0021003E"/>
    <w:rsid w:val="002100DF"/>
    <w:rsid w:val="002102DF"/>
    <w:rsid w:val="00210460"/>
    <w:rsid w:val="00210538"/>
    <w:rsid w:val="00210860"/>
    <w:rsid w:val="00210961"/>
    <w:rsid w:val="00210998"/>
    <w:rsid w:val="00210B6A"/>
    <w:rsid w:val="0021101D"/>
    <w:rsid w:val="0021118B"/>
    <w:rsid w:val="0021127A"/>
    <w:rsid w:val="0021131B"/>
    <w:rsid w:val="0021138D"/>
    <w:rsid w:val="00211611"/>
    <w:rsid w:val="00211637"/>
    <w:rsid w:val="0021174C"/>
    <w:rsid w:val="00211780"/>
    <w:rsid w:val="0021181B"/>
    <w:rsid w:val="00211B7B"/>
    <w:rsid w:val="002128B0"/>
    <w:rsid w:val="00212A82"/>
    <w:rsid w:val="00212C54"/>
    <w:rsid w:val="00212CA4"/>
    <w:rsid w:val="00212CB6"/>
    <w:rsid w:val="00212DFE"/>
    <w:rsid w:val="00212E37"/>
    <w:rsid w:val="00212FB7"/>
    <w:rsid w:val="002133AA"/>
    <w:rsid w:val="0021345A"/>
    <w:rsid w:val="002136BA"/>
    <w:rsid w:val="00213C75"/>
    <w:rsid w:val="00213D64"/>
    <w:rsid w:val="00213E77"/>
    <w:rsid w:val="002140FF"/>
    <w:rsid w:val="00214128"/>
    <w:rsid w:val="0021434E"/>
    <w:rsid w:val="002143E3"/>
    <w:rsid w:val="002145D3"/>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D0"/>
    <w:rsid w:val="00216267"/>
    <w:rsid w:val="002162AB"/>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17FB3"/>
    <w:rsid w:val="00217FC7"/>
    <w:rsid w:val="00220240"/>
    <w:rsid w:val="002203C3"/>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9FE"/>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8F"/>
    <w:rsid w:val="002275A4"/>
    <w:rsid w:val="00227655"/>
    <w:rsid w:val="002276DD"/>
    <w:rsid w:val="00227982"/>
    <w:rsid w:val="00227990"/>
    <w:rsid w:val="00227F13"/>
    <w:rsid w:val="002302EA"/>
    <w:rsid w:val="00230419"/>
    <w:rsid w:val="00230429"/>
    <w:rsid w:val="00230467"/>
    <w:rsid w:val="00230608"/>
    <w:rsid w:val="00230B3C"/>
    <w:rsid w:val="00230B4E"/>
    <w:rsid w:val="00230EBF"/>
    <w:rsid w:val="002312FC"/>
    <w:rsid w:val="002316CA"/>
    <w:rsid w:val="00231858"/>
    <w:rsid w:val="0023193C"/>
    <w:rsid w:val="002319D1"/>
    <w:rsid w:val="00231C25"/>
    <w:rsid w:val="00231C5C"/>
    <w:rsid w:val="00231C6F"/>
    <w:rsid w:val="00231C91"/>
    <w:rsid w:val="00231FCC"/>
    <w:rsid w:val="00231FF6"/>
    <w:rsid w:val="0023209C"/>
    <w:rsid w:val="00232361"/>
    <w:rsid w:val="0023257A"/>
    <w:rsid w:val="002329C0"/>
    <w:rsid w:val="00232A90"/>
    <w:rsid w:val="00232B6F"/>
    <w:rsid w:val="00232C46"/>
    <w:rsid w:val="00232D27"/>
    <w:rsid w:val="00232DF7"/>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8F4"/>
    <w:rsid w:val="00234B48"/>
    <w:rsid w:val="00234DE7"/>
    <w:rsid w:val="00234ECF"/>
    <w:rsid w:val="00234F8C"/>
    <w:rsid w:val="002350ED"/>
    <w:rsid w:val="002350F5"/>
    <w:rsid w:val="00235542"/>
    <w:rsid w:val="00235550"/>
    <w:rsid w:val="002358A4"/>
    <w:rsid w:val="00235A29"/>
    <w:rsid w:val="00235B24"/>
    <w:rsid w:val="00235D54"/>
    <w:rsid w:val="00235E1B"/>
    <w:rsid w:val="00235EA3"/>
    <w:rsid w:val="00235EDA"/>
    <w:rsid w:val="002369B0"/>
    <w:rsid w:val="00236AD8"/>
    <w:rsid w:val="00236C67"/>
    <w:rsid w:val="00236E7C"/>
    <w:rsid w:val="00236FDB"/>
    <w:rsid w:val="00237702"/>
    <w:rsid w:val="00237751"/>
    <w:rsid w:val="002378B8"/>
    <w:rsid w:val="00237947"/>
    <w:rsid w:val="00237CB4"/>
    <w:rsid w:val="002401A4"/>
    <w:rsid w:val="002401F5"/>
    <w:rsid w:val="002402F3"/>
    <w:rsid w:val="002404EE"/>
    <w:rsid w:val="00240698"/>
    <w:rsid w:val="0024098F"/>
    <w:rsid w:val="002409C0"/>
    <w:rsid w:val="00240ADD"/>
    <w:rsid w:val="00240CE0"/>
    <w:rsid w:val="00240E54"/>
    <w:rsid w:val="00240E69"/>
    <w:rsid w:val="00241155"/>
    <w:rsid w:val="00241603"/>
    <w:rsid w:val="0024188A"/>
    <w:rsid w:val="002418DF"/>
    <w:rsid w:val="002421ED"/>
    <w:rsid w:val="002422E4"/>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5C3"/>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E9A"/>
    <w:rsid w:val="00252F47"/>
    <w:rsid w:val="00252FF6"/>
    <w:rsid w:val="0025316D"/>
    <w:rsid w:val="00253194"/>
    <w:rsid w:val="00253198"/>
    <w:rsid w:val="002532BC"/>
    <w:rsid w:val="002533B3"/>
    <w:rsid w:val="0025340E"/>
    <w:rsid w:val="00253588"/>
    <w:rsid w:val="002535E3"/>
    <w:rsid w:val="00253623"/>
    <w:rsid w:val="00253742"/>
    <w:rsid w:val="0025395D"/>
    <w:rsid w:val="00253AAF"/>
    <w:rsid w:val="00253C2A"/>
    <w:rsid w:val="00254191"/>
    <w:rsid w:val="0025464E"/>
    <w:rsid w:val="002546BF"/>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60FC"/>
    <w:rsid w:val="0026637B"/>
    <w:rsid w:val="002663FF"/>
    <w:rsid w:val="002666C8"/>
    <w:rsid w:val="002669F4"/>
    <w:rsid w:val="00266B13"/>
    <w:rsid w:val="00266B40"/>
    <w:rsid w:val="00266D57"/>
    <w:rsid w:val="00266FC9"/>
    <w:rsid w:val="002672AC"/>
    <w:rsid w:val="002677B1"/>
    <w:rsid w:val="002677C7"/>
    <w:rsid w:val="00267887"/>
    <w:rsid w:val="00267988"/>
    <w:rsid w:val="00267CC9"/>
    <w:rsid w:val="00267D95"/>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AA5"/>
    <w:rsid w:val="00270B76"/>
    <w:rsid w:val="00270BBF"/>
    <w:rsid w:val="00270C61"/>
    <w:rsid w:val="00270C77"/>
    <w:rsid w:val="00270D42"/>
    <w:rsid w:val="00270E64"/>
    <w:rsid w:val="0027116A"/>
    <w:rsid w:val="002711BC"/>
    <w:rsid w:val="00271386"/>
    <w:rsid w:val="00271412"/>
    <w:rsid w:val="0027195D"/>
    <w:rsid w:val="00271B0B"/>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DB3"/>
    <w:rsid w:val="00274FD9"/>
    <w:rsid w:val="00275014"/>
    <w:rsid w:val="00275079"/>
    <w:rsid w:val="002750B1"/>
    <w:rsid w:val="00275316"/>
    <w:rsid w:val="002753AB"/>
    <w:rsid w:val="00275625"/>
    <w:rsid w:val="002756B4"/>
    <w:rsid w:val="00275BD0"/>
    <w:rsid w:val="00275DD5"/>
    <w:rsid w:val="00275DF4"/>
    <w:rsid w:val="00276046"/>
    <w:rsid w:val="00276358"/>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C4"/>
    <w:rsid w:val="00280AB1"/>
    <w:rsid w:val="00280DD5"/>
    <w:rsid w:val="00280E53"/>
    <w:rsid w:val="00280F47"/>
    <w:rsid w:val="002812A0"/>
    <w:rsid w:val="00281838"/>
    <w:rsid w:val="00281895"/>
    <w:rsid w:val="00281AB4"/>
    <w:rsid w:val="00281DB7"/>
    <w:rsid w:val="00281DF5"/>
    <w:rsid w:val="0028228F"/>
    <w:rsid w:val="00282359"/>
    <w:rsid w:val="0028287C"/>
    <w:rsid w:val="00282C83"/>
    <w:rsid w:val="00282D84"/>
    <w:rsid w:val="00282D97"/>
    <w:rsid w:val="00282E3C"/>
    <w:rsid w:val="002835BD"/>
    <w:rsid w:val="0028365B"/>
    <w:rsid w:val="002836E5"/>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447"/>
    <w:rsid w:val="0028765D"/>
    <w:rsid w:val="00287736"/>
    <w:rsid w:val="0028796F"/>
    <w:rsid w:val="00287AEF"/>
    <w:rsid w:val="00287BB8"/>
    <w:rsid w:val="00287BE6"/>
    <w:rsid w:val="00287C42"/>
    <w:rsid w:val="00287EE1"/>
    <w:rsid w:val="00287F32"/>
    <w:rsid w:val="002900C1"/>
    <w:rsid w:val="00290362"/>
    <w:rsid w:val="00290647"/>
    <w:rsid w:val="0029078E"/>
    <w:rsid w:val="00290B42"/>
    <w:rsid w:val="00290B6A"/>
    <w:rsid w:val="00290B8D"/>
    <w:rsid w:val="00290BD8"/>
    <w:rsid w:val="00290F3B"/>
    <w:rsid w:val="00290F8C"/>
    <w:rsid w:val="00290FE7"/>
    <w:rsid w:val="0029110A"/>
    <w:rsid w:val="00291385"/>
    <w:rsid w:val="00291422"/>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0E7"/>
    <w:rsid w:val="0029377E"/>
    <w:rsid w:val="00293A26"/>
    <w:rsid w:val="00293B75"/>
    <w:rsid w:val="00293E57"/>
    <w:rsid w:val="00294052"/>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64"/>
    <w:rsid w:val="002A0379"/>
    <w:rsid w:val="002A066C"/>
    <w:rsid w:val="002A06B6"/>
    <w:rsid w:val="002A076C"/>
    <w:rsid w:val="002A07D6"/>
    <w:rsid w:val="002A0867"/>
    <w:rsid w:val="002A0908"/>
    <w:rsid w:val="002A0A3B"/>
    <w:rsid w:val="002A0C32"/>
    <w:rsid w:val="002A0EFB"/>
    <w:rsid w:val="002A1093"/>
    <w:rsid w:val="002A1157"/>
    <w:rsid w:val="002A11B8"/>
    <w:rsid w:val="002A144D"/>
    <w:rsid w:val="002A147F"/>
    <w:rsid w:val="002A15C4"/>
    <w:rsid w:val="002A1980"/>
    <w:rsid w:val="002A1AC3"/>
    <w:rsid w:val="002A1E84"/>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BAD"/>
    <w:rsid w:val="002A6C28"/>
    <w:rsid w:val="002A6C8C"/>
    <w:rsid w:val="002A6F25"/>
    <w:rsid w:val="002A6FD3"/>
    <w:rsid w:val="002A707A"/>
    <w:rsid w:val="002A75E1"/>
    <w:rsid w:val="002A764A"/>
    <w:rsid w:val="002A7BD1"/>
    <w:rsid w:val="002A7D71"/>
    <w:rsid w:val="002A7E67"/>
    <w:rsid w:val="002B014A"/>
    <w:rsid w:val="002B02F6"/>
    <w:rsid w:val="002B0480"/>
    <w:rsid w:val="002B053D"/>
    <w:rsid w:val="002B0A7D"/>
    <w:rsid w:val="002B0ADB"/>
    <w:rsid w:val="002B13F6"/>
    <w:rsid w:val="002B145C"/>
    <w:rsid w:val="002B14C2"/>
    <w:rsid w:val="002B165C"/>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20A"/>
    <w:rsid w:val="002B3354"/>
    <w:rsid w:val="002B33B3"/>
    <w:rsid w:val="002B33CF"/>
    <w:rsid w:val="002B3405"/>
    <w:rsid w:val="002B35A2"/>
    <w:rsid w:val="002B39A1"/>
    <w:rsid w:val="002B3BD9"/>
    <w:rsid w:val="002B3E31"/>
    <w:rsid w:val="002B3EFB"/>
    <w:rsid w:val="002B3F89"/>
    <w:rsid w:val="002B4047"/>
    <w:rsid w:val="002B4086"/>
    <w:rsid w:val="002B41FF"/>
    <w:rsid w:val="002B46A7"/>
    <w:rsid w:val="002B49C8"/>
    <w:rsid w:val="002B4D6C"/>
    <w:rsid w:val="002B4DF6"/>
    <w:rsid w:val="002B5269"/>
    <w:rsid w:val="002B538E"/>
    <w:rsid w:val="002B594E"/>
    <w:rsid w:val="002B5CF2"/>
    <w:rsid w:val="002B5DCA"/>
    <w:rsid w:val="002B6094"/>
    <w:rsid w:val="002B62B4"/>
    <w:rsid w:val="002B645E"/>
    <w:rsid w:val="002B65CC"/>
    <w:rsid w:val="002B6743"/>
    <w:rsid w:val="002B67EC"/>
    <w:rsid w:val="002B6830"/>
    <w:rsid w:val="002B68F3"/>
    <w:rsid w:val="002B6B25"/>
    <w:rsid w:val="002B6BDC"/>
    <w:rsid w:val="002B6C77"/>
    <w:rsid w:val="002B6FD1"/>
    <w:rsid w:val="002B702A"/>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88F"/>
    <w:rsid w:val="002C194F"/>
    <w:rsid w:val="002C1C3B"/>
    <w:rsid w:val="002C20F2"/>
    <w:rsid w:val="002C2197"/>
    <w:rsid w:val="002C21F6"/>
    <w:rsid w:val="002C226D"/>
    <w:rsid w:val="002C2640"/>
    <w:rsid w:val="002C26BC"/>
    <w:rsid w:val="002C2A35"/>
    <w:rsid w:val="002C2CCF"/>
    <w:rsid w:val="002C2D86"/>
    <w:rsid w:val="002C330C"/>
    <w:rsid w:val="002C38B2"/>
    <w:rsid w:val="002C3F9C"/>
    <w:rsid w:val="002C4128"/>
    <w:rsid w:val="002C41A5"/>
    <w:rsid w:val="002C42A1"/>
    <w:rsid w:val="002C4864"/>
    <w:rsid w:val="002C48EF"/>
    <w:rsid w:val="002C497C"/>
    <w:rsid w:val="002C4A2E"/>
    <w:rsid w:val="002C4B4D"/>
    <w:rsid w:val="002C4D31"/>
    <w:rsid w:val="002C4E65"/>
    <w:rsid w:val="002C4EBE"/>
    <w:rsid w:val="002C4EC3"/>
    <w:rsid w:val="002C4F63"/>
    <w:rsid w:val="002C524D"/>
    <w:rsid w:val="002C5554"/>
    <w:rsid w:val="002C59BD"/>
    <w:rsid w:val="002C5A29"/>
    <w:rsid w:val="002C5AFA"/>
    <w:rsid w:val="002C5C31"/>
    <w:rsid w:val="002C5CEF"/>
    <w:rsid w:val="002C5D7C"/>
    <w:rsid w:val="002C5E91"/>
    <w:rsid w:val="002C616A"/>
    <w:rsid w:val="002C61C3"/>
    <w:rsid w:val="002C61D7"/>
    <w:rsid w:val="002C6261"/>
    <w:rsid w:val="002C637C"/>
    <w:rsid w:val="002C63B3"/>
    <w:rsid w:val="002C63B5"/>
    <w:rsid w:val="002C6796"/>
    <w:rsid w:val="002C67EB"/>
    <w:rsid w:val="002C6BAB"/>
    <w:rsid w:val="002C6FF0"/>
    <w:rsid w:val="002C73E1"/>
    <w:rsid w:val="002C7474"/>
    <w:rsid w:val="002C7761"/>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809"/>
    <w:rsid w:val="002D3AC9"/>
    <w:rsid w:val="002D3BBC"/>
    <w:rsid w:val="002D3C85"/>
    <w:rsid w:val="002D3CCE"/>
    <w:rsid w:val="002D3F6A"/>
    <w:rsid w:val="002D400F"/>
    <w:rsid w:val="002D434D"/>
    <w:rsid w:val="002D438A"/>
    <w:rsid w:val="002D4702"/>
    <w:rsid w:val="002D4812"/>
    <w:rsid w:val="002D4DA8"/>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686"/>
    <w:rsid w:val="002E3727"/>
    <w:rsid w:val="002E37CA"/>
    <w:rsid w:val="002E381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A99"/>
    <w:rsid w:val="002E5B24"/>
    <w:rsid w:val="002E5C04"/>
    <w:rsid w:val="002E5CA6"/>
    <w:rsid w:val="002E5CB4"/>
    <w:rsid w:val="002E5F75"/>
    <w:rsid w:val="002E634F"/>
    <w:rsid w:val="002E63D9"/>
    <w:rsid w:val="002E640E"/>
    <w:rsid w:val="002E6498"/>
    <w:rsid w:val="002E6629"/>
    <w:rsid w:val="002E6873"/>
    <w:rsid w:val="002E6AA3"/>
    <w:rsid w:val="002E6B49"/>
    <w:rsid w:val="002E6CA8"/>
    <w:rsid w:val="002E6D2A"/>
    <w:rsid w:val="002E6F05"/>
    <w:rsid w:val="002E6FF9"/>
    <w:rsid w:val="002E7220"/>
    <w:rsid w:val="002E741A"/>
    <w:rsid w:val="002E758E"/>
    <w:rsid w:val="002E75A1"/>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65"/>
    <w:rsid w:val="002F1567"/>
    <w:rsid w:val="002F158C"/>
    <w:rsid w:val="002F15C9"/>
    <w:rsid w:val="002F1A42"/>
    <w:rsid w:val="002F2946"/>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4A65"/>
    <w:rsid w:val="002F50FB"/>
    <w:rsid w:val="002F5127"/>
    <w:rsid w:val="002F522B"/>
    <w:rsid w:val="002F53BD"/>
    <w:rsid w:val="002F59B6"/>
    <w:rsid w:val="002F5BBA"/>
    <w:rsid w:val="002F5D74"/>
    <w:rsid w:val="002F5DD6"/>
    <w:rsid w:val="002F5EA0"/>
    <w:rsid w:val="002F5F15"/>
    <w:rsid w:val="002F5FC8"/>
    <w:rsid w:val="002F5FEA"/>
    <w:rsid w:val="002F6005"/>
    <w:rsid w:val="002F604F"/>
    <w:rsid w:val="002F60A7"/>
    <w:rsid w:val="002F61B9"/>
    <w:rsid w:val="002F61C0"/>
    <w:rsid w:val="002F62B1"/>
    <w:rsid w:val="002F63E7"/>
    <w:rsid w:val="002F64F3"/>
    <w:rsid w:val="002F6925"/>
    <w:rsid w:val="002F6B17"/>
    <w:rsid w:val="002F6D10"/>
    <w:rsid w:val="002F6EA6"/>
    <w:rsid w:val="002F6EB0"/>
    <w:rsid w:val="002F6F37"/>
    <w:rsid w:val="002F6F7C"/>
    <w:rsid w:val="002F7083"/>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856"/>
    <w:rsid w:val="00302A96"/>
    <w:rsid w:val="00302AC1"/>
    <w:rsid w:val="00302B36"/>
    <w:rsid w:val="00302BBC"/>
    <w:rsid w:val="0030301B"/>
    <w:rsid w:val="0030301C"/>
    <w:rsid w:val="00303028"/>
    <w:rsid w:val="003030C6"/>
    <w:rsid w:val="00303171"/>
    <w:rsid w:val="00303440"/>
    <w:rsid w:val="00303442"/>
    <w:rsid w:val="00303454"/>
    <w:rsid w:val="00303479"/>
    <w:rsid w:val="00303608"/>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631"/>
    <w:rsid w:val="003067F0"/>
    <w:rsid w:val="00306850"/>
    <w:rsid w:val="00306E6B"/>
    <w:rsid w:val="00307394"/>
    <w:rsid w:val="00307401"/>
    <w:rsid w:val="00307611"/>
    <w:rsid w:val="0030775E"/>
    <w:rsid w:val="003079C5"/>
    <w:rsid w:val="00307C51"/>
    <w:rsid w:val="00307CA2"/>
    <w:rsid w:val="00307D50"/>
    <w:rsid w:val="00307F3F"/>
    <w:rsid w:val="003100C8"/>
    <w:rsid w:val="003103EE"/>
    <w:rsid w:val="003104C8"/>
    <w:rsid w:val="0031057B"/>
    <w:rsid w:val="003106E2"/>
    <w:rsid w:val="003106EB"/>
    <w:rsid w:val="003109AA"/>
    <w:rsid w:val="00310A48"/>
    <w:rsid w:val="00310B7F"/>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1A6"/>
    <w:rsid w:val="0031426D"/>
    <w:rsid w:val="003147A4"/>
    <w:rsid w:val="003147C6"/>
    <w:rsid w:val="003149E5"/>
    <w:rsid w:val="003149F9"/>
    <w:rsid w:val="00314B36"/>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8DA"/>
    <w:rsid w:val="00317967"/>
    <w:rsid w:val="00317DB8"/>
    <w:rsid w:val="00317E20"/>
    <w:rsid w:val="00320065"/>
    <w:rsid w:val="0032021C"/>
    <w:rsid w:val="00320618"/>
    <w:rsid w:val="00320788"/>
    <w:rsid w:val="0032082A"/>
    <w:rsid w:val="0032099E"/>
    <w:rsid w:val="00320A72"/>
    <w:rsid w:val="00320B6B"/>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AB7"/>
    <w:rsid w:val="00332C06"/>
    <w:rsid w:val="00332EAC"/>
    <w:rsid w:val="00332F61"/>
    <w:rsid w:val="00332FEC"/>
    <w:rsid w:val="003331DF"/>
    <w:rsid w:val="00333362"/>
    <w:rsid w:val="00333556"/>
    <w:rsid w:val="003336B3"/>
    <w:rsid w:val="0033370D"/>
    <w:rsid w:val="00333933"/>
    <w:rsid w:val="003339A2"/>
    <w:rsid w:val="00333A6A"/>
    <w:rsid w:val="00333A72"/>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0D6"/>
    <w:rsid w:val="003413E1"/>
    <w:rsid w:val="00341648"/>
    <w:rsid w:val="00341944"/>
    <w:rsid w:val="003419BD"/>
    <w:rsid w:val="00341AF1"/>
    <w:rsid w:val="0034206A"/>
    <w:rsid w:val="00342088"/>
    <w:rsid w:val="0034226D"/>
    <w:rsid w:val="003422D2"/>
    <w:rsid w:val="00342391"/>
    <w:rsid w:val="0034240E"/>
    <w:rsid w:val="003427FA"/>
    <w:rsid w:val="00342972"/>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89B"/>
    <w:rsid w:val="00346DBE"/>
    <w:rsid w:val="00346F7F"/>
    <w:rsid w:val="0034750A"/>
    <w:rsid w:val="0034758B"/>
    <w:rsid w:val="003477EA"/>
    <w:rsid w:val="0034799B"/>
    <w:rsid w:val="003479AE"/>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DD8"/>
    <w:rsid w:val="00351E9E"/>
    <w:rsid w:val="00352480"/>
    <w:rsid w:val="0035256A"/>
    <w:rsid w:val="0035295B"/>
    <w:rsid w:val="00352AD6"/>
    <w:rsid w:val="00352B52"/>
    <w:rsid w:val="00352DDB"/>
    <w:rsid w:val="00352EE6"/>
    <w:rsid w:val="003530A3"/>
    <w:rsid w:val="003530B3"/>
    <w:rsid w:val="003530D2"/>
    <w:rsid w:val="003530D9"/>
    <w:rsid w:val="0035331A"/>
    <w:rsid w:val="003533C0"/>
    <w:rsid w:val="003534E1"/>
    <w:rsid w:val="00353565"/>
    <w:rsid w:val="00353C9F"/>
    <w:rsid w:val="00353CDA"/>
    <w:rsid w:val="00353ECF"/>
    <w:rsid w:val="00354821"/>
    <w:rsid w:val="003548D8"/>
    <w:rsid w:val="0035494C"/>
    <w:rsid w:val="00354CD2"/>
    <w:rsid w:val="00354FC6"/>
    <w:rsid w:val="003554CA"/>
    <w:rsid w:val="00355841"/>
    <w:rsid w:val="003559DA"/>
    <w:rsid w:val="00355C7C"/>
    <w:rsid w:val="00355CBA"/>
    <w:rsid w:val="00355E7C"/>
    <w:rsid w:val="00355EC8"/>
    <w:rsid w:val="00355EF4"/>
    <w:rsid w:val="00355FC4"/>
    <w:rsid w:val="00356366"/>
    <w:rsid w:val="00356409"/>
    <w:rsid w:val="0035641B"/>
    <w:rsid w:val="003567F3"/>
    <w:rsid w:val="00356B13"/>
    <w:rsid w:val="00356B80"/>
    <w:rsid w:val="00356C73"/>
    <w:rsid w:val="00356E88"/>
    <w:rsid w:val="00357309"/>
    <w:rsid w:val="0035732D"/>
    <w:rsid w:val="0035748A"/>
    <w:rsid w:val="0035786D"/>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CD"/>
    <w:rsid w:val="00361500"/>
    <w:rsid w:val="003616AA"/>
    <w:rsid w:val="003617A2"/>
    <w:rsid w:val="00361B92"/>
    <w:rsid w:val="00361CBB"/>
    <w:rsid w:val="00361E36"/>
    <w:rsid w:val="0036211A"/>
    <w:rsid w:val="003621E8"/>
    <w:rsid w:val="003624F4"/>
    <w:rsid w:val="00362569"/>
    <w:rsid w:val="00362607"/>
    <w:rsid w:val="0036269A"/>
    <w:rsid w:val="003626D1"/>
    <w:rsid w:val="0036273F"/>
    <w:rsid w:val="00362BC8"/>
    <w:rsid w:val="0036306A"/>
    <w:rsid w:val="00363602"/>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042"/>
    <w:rsid w:val="00367109"/>
    <w:rsid w:val="00367441"/>
    <w:rsid w:val="00367583"/>
    <w:rsid w:val="00367B1D"/>
    <w:rsid w:val="00367D80"/>
    <w:rsid w:val="00367F10"/>
    <w:rsid w:val="00367F98"/>
    <w:rsid w:val="00370253"/>
    <w:rsid w:val="003702F1"/>
    <w:rsid w:val="003709C1"/>
    <w:rsid w:val="00370A84"/>
    <w:rsid w:val="00370AD3"/>
    <w:rsid w:val="00370CED"/>
    <w:rsid w:val="00370E4F"/>
    <w:rsid w:val="00370F89"/>
    <w:rsid w:val="00371215"/>
    <w:rsid w:val="00371260"/>
    <w:rsid w:val="0037161A"/>
    <w:rsid w:val="003719F7"/>
    <w:rsid w:val="00371E75"/>
    <w:rsid w:val="00371F9D"/>
    <w:rsid w:val="00372021"/>
    <w:rsid w:val="003720C9"/>
    <w:rsid w:val="003721CC"/>
    <w:rsid w:val="00372435"/>
    <w:rsid w:val="00372554"/>
    <w:rsid w:val="00372778"/>
    <w:rsid w:val="00372823"/>
    <w:rsid w:val="00372901"/>
    <w:rsid w:val="00372C69"/>
    <w:rsid w:val="00372EFA"/>
    <w:rsid w:val="00372F0D"/>
    <w:rsid w:val="003731BD"/>
    <w:rsid w:val="00373295"/>
    <w:rsid w:val="003732A3"/>
    <w:rsid w:val="00373357"/>
    <w:rsid w:val="003735E7"/>
    <w:rsid w:val="00373807"/>
    <w:rsid w:val="0037392F"/>
    <w:rsid w:val="00374059"/>
    <w:rsid w:val="0037412C"/>
    <w:rsid w:val="0037415A"/>
    <w:rsid w:val="00374270"/>
    <w:rsid w:val="003743F6"/>
    <w:rsid w:val="00374509"/>
    <w:rsid w:val="003749F3"/>
    <w:rsid w:val="00374DED"/>
    <w:rsid w:val="00374E37"/>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6FFA"/>
    <w:rsid w:val="003770BB"/>
    <w:rsid w:val="0037735D"/>
    <w:rsid w:val="003773CA"/>
    <w:rsid w:val="00377439"/>
    <w:rsid w:val="0037771A"/>
    <w:rsid w:val="003777D0"/>
    <w:rsid w:val="003777E3"/>
    <w:rsid w:val="00377858"/>
    <w:rsid w:val="0037797A"/>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78A"/>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751"/>
    <w:rsid w:val="00387C61"/>
    <w:rsid w:val="00387CC2"/>
    <w:rsid w:val="00387CC8"/>
    <w:rsid w:val="00387DC4"/>
    <w:rsid w:val="00387E6E"/>
    <w:rsid w:val="00390017"/>
    <w:rsid w:val="003901A3"/>
    <w:rsid w:val="0039033B"/>
    <w:rsid w:val="003906E1"/>
    <w:rsid w:val="0039072F"/>
    <w:rsid w:val="003907A3"/>
    <w:rsid w:val="003907AD"/>
    <w:rsid w:val="00390B3D"/>
    <w:rsid w:val="00390B6F"/>
    <w:rsid w:val="00390DBA"/>
    <w:rsid w:val="00390F6B"/>
    <w:rsid w:val="00390F81"/>
    <w:rsid w:val="0039103D"/>
    <w:rsid w:val="0039127C"/>
    <w:rsid w:val="003912DB"/>
    <w:rsid w:val="003913DA"/>
    <w:rsid w:val="0039157C"/>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3B2D"/>
    <w:rsid w:val="003940CE"/>
    <w:rsid w:val="00394342"/>
    <w:rsid w:val="00394418"/>
    <w:rsid w:val="0039448F"/>
    <w:rsid w:val="0039450B"/>
    <w:rsid w:val="00394808"/>
    <w:rsid w:val="003948F8"/>
    <w:rsid w:val="00394989"/>
    <w:rsid w:val="00394B7F"/>
    <w:rsid w:val="00394C21"/>
    <w:rsid w:val="00394F2B"/>
    <w:rsid w:val="00395119"/>
    <w:rsid w:val="00395523"/>
    <w:rsid w:val="003959A0"/>
    <w:rsid w:val="00395A5F"/>
    <w:rsid w:val="00395C92"/>
    <w:rsid w:val="00395E8D"/>
    <w:rsid w:val="00395FA8"/>
    <w:rsid w:val="00396382"/>
    <w:rsid w:val="0039649C"/>
    <w:rsid w:val="003964C8"/>
    <w:rsid w:val="00396612"/>
    <w:rsid w:val="00396620"/>
    <w:rsid w:val="00396701"/>
    <w:rsid w:val="003968E2"/>
    <w:rsid w:val="00396A11"/>
    <w:rsid w:val="00396D37"/>
    <w:rsid w:val="00396E3D"/>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40B4"/>
    <w:rsid w:val="003A4189"/>
    <w:rsid w:val="003A42A0"/>
    <w:rsid w:val="003A433C"/>
    <w:rsid w:val="003A4419"/>
    <w:rsid w:val="003A445A"/>
    <w:rsid w:val="003A450A"/>
    <w:rsid w:val="003A4575"/>
    <w:rsid w:val="003A47AC"/>
    <w:rsid w:val="003A4D8B"/>
    <w:rsid w:val="003A4E50"/>
    <w:rsid w:val="003A509C"/>
    <w:rsid w:val="003A51B1"/>
    <w:rsid w:val="003A5701"/>
    <w:rsid w:val="003A570C"/>
    <w:rsid w:val="003A5786"/>
    <w:rsid w:val="003A5A00"/>
    <w:rsid w:val="003A5A9B"/>
    <w:rsid w:val="003A5DF1"/>
    <w:rsid w:val="003A5FFE"/>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35A"/>
    <w:rsid w:val="003B1660"/>
    <w:rsid w:val="003B1909"/>
    <w:rsid w:val="003B19B2"/>
    <w:rsid w:val="003B1A92"/>
    <w:rsid w:val="003B1E1D"/>
    <w:rsid w:val="003B1E48"/>
    <w:rsid w:val="003B1FA3"/>
    <w:rsid w:val="003B253B"/>
    <w:rsid w:val="003B2765"/>
    <w:rsid w:val="003B2898"/>
    <w:rsid w:val="003B2C0D"/>
    <w:rsid w:val="003B2C28"/>
    <w:rsid w:val="003B2F57"/>
    <w:rsid w:val="003B3575"/>
    <w:rsid w:val="003B35F6"/>
    <w:rsid w:val="003B36CC"/>
    <w:rsid w:val="003B3729"/>
    <w:rsid w:val="003B38A7"/>
    <w:rsid w:val="003B3D8E"/>
    <w:rsid w:val="003B3DC8"/>
    <w:rsid w:val="003B40F9"/>
    <w:rsid w:val="003B41B9"/>
    <w:rsid w:val="003B44BD"/>
    <w:rsid w:val="003B4575"/>
    <w:rsid w:val="003B4606"/>
    <w:rsid w:val="003B47B4"/>
    <w:rsid w:val="003B49EC"/>
    <w:rsid w:val="003B4D9D"/>
    <w:rsid w:val="003B4F5E"/>
    <w:rsid w:val="003B50BC"/>
    <w:rsid w:val="003B5164"/>
    <w:rsid w:val="003B53C0"/>
    <w:rsid w:val="003B5681"/>
    <w:rsid w:val="003B574D"/>
    <w:rsid w:val="003B5BD0"/>
    <w:rsid w:val="003B5D4A"/>
    <w:rsid w:val="003B5D97"/>
    <w:rsid w:val="003B5DED"/>
    <w:rsid w:val="003B5E1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6F4"/>
    <w:rsid w:val="003C197F"/>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8FD"/>
    <w:rsid w:val="003C3AFE"/>
    <w:rsid w:val="003C3B67"/>
    <w:rsid w:val="003C3BEF"/>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E6B"/>
    <w:rsid w:val="003C5EF1"/>
    <w:rsid w:val="003C6128"/>
    <w:rsid w:val="003C6197"/>
    <w:rsid w:val="003C61BD"/>
    <w:rsid w:val="003C6937"/>
    <w:rsid w:val="003C6A15"/>
    <w:rsid w:val="003C6B38"/>
    <w:rsid w:val="003C6B95"/>
    <w:rsid w:val="003C6BE5"/>
    <w:rsid w:val="003C6CA9"/>
    <w:rsid w:val="003C6CB1"/>
    <w:rsid w:val="003C6D44"/>
    <w:rsid w:val="003C70DF"/>
    <w:rsid w:val="003C718E"/>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21"/>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6B9"/>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5F"/>
    <w:rsid w:val="003D7E83"/>
    <w:rsid w:val="003E02B8"/>
    <w:rsid w:val="003E0702"/>
    <w:rsid w:val="003E07AE"/>
    <w:rsid w:val="003E08F5"/>
    <w:rsid w:val="003E0B30"/>
    <w:rsid w:val="003E0B5C"/>
    <w:rsid w:val="003E0E5F"/>
    <w:rsid w:val="003E0F8C"/>
    <w:rsid w:val="003E14FC"/>
    <w:rsid w:val="003E18E6"/>
    <w:rsid w:val="003E1997"/>
    <w:rsid w:val="003E1E4B"/>
    <w:rsid w:val="003E22EA"/>
    <w:rsid w:val="003E24B2"/>
    <w:rsid w:val="003E27EC"/>
    <w:rsid w:val="003E2976"/>
    <w:rsid w:val="003E2B74"/>
    <w:rsid w:val="003E2BC2"/>
    <w:rsid w:val="003E2C06"/>
    <w:rsid w:val="003E2C63"/>
    <w:rsid w:val="003E2D4A"/>
    <w:rsid w:val="003E30E2"/>
    <w:rsid w:val="003E3196"/>
    <w:rsid w:val="003E32F1"/>
    <w:rsid w:val="003E36B2"/>
    <w:rsid w:val="003E36DE"/>
    <w:rsid w:val="003E394C"/>
    <w:rsid w:val="003E3A3F"/>
    <w:rsid w:val="003E3C68"/>
    <w:rsid w:val="003E3D87"/>
    <w:rsid w:val="003E40FD"/>
    <w:rsid w:val="003E41CA"/>
    <w:rsid w:val="003E4461"/>
    <w:rsid w:val="003E448B"/>
    <w:rsid w:val="003E469E"/>
    <w:rsid w:val="003E4858"/>
    <w:rsid w:val="003E4EA1"/>
    <w:rsid w:val="003E4F25"/>
    <w:rsid w:val="003E4F54"/>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9C6"/>
    <w:rsid w:val="003E6AC5"/>
    <w:rsid w:val="003E6B9A"/>
    <w:rsid w:val="003E6E44"/>
    <w:rsid w:val="003E6FAB"/>
    <w:rsid w:val="003E70BF"/>
    <w:rsid w:val="003E73AB"/>
    <w:rsid w:val="003E73DB"/>
    <w:rsid w:val="003E75B5"/>
    <w:rsid w:val="003E762E"/>
    <w:rsid w:val="003E788E"/>
    <w:rsid w:val="003E7AAE"/>
    <w:rsid w:val="003E7AB9"/>
    <w:rsid w:val="003E7AFC"/>
    <w:rsid w:val="003E7BA8"/>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19D1"/>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4DA0"/>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BDB"/>
    <w:rsid w:val="003F7FB8"/>
    <w:rsid w:val="004000E4"/>
    <w:rsid w:val="004002A7"/>
    <w:rsid w:val="0040046C"/>
    <w:rsid w:val="00400584"/>
    <w:rsid w:val="004005F2"/>
    <w:rsid w:val="0040069B"/>
    <w:rsid w:val="00400A72"/>
    <w:rsid w:val="00400AE6"/>
    <w:rsid w:val="00400F34"/>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406C"/>
    <w:rsid w:val="004040E9"/>
    <w:rsid w:val="004043A3"/>
    <w:rsid w:val="00404699"/>
    <w:rsid w:val="00404793"/>
    <w:rsid w:val="004047C4"/>
    <w:rsid w:val="00404810"/>
    <w:rsid w:val="00404B7D"/>
    <w:rsid w:val="00404D91"/>
    <w:rsid w:val="00404FBD"/>
    <w:rsid w:val="004054F2"/>
    <w:rsid w:val="00405519"/>
    <w:rsid w:val="0040559E"/>
    <w:rsid w:val="00405692"/>
    <w:rsid w:val="0040570B"/>
    <w:rsid w:val="00405A8F"/>
    <w:rsid w:val="00405EDB"/>
    <w:rsid w:val="00405F93"/>
    <w:rsid w:val="00405FB1"/>
    <w:rsid w:val="00406460"/>
    <w:rsid w:val="0040670C"/>
    <w:rsid w:val="0040680E"/>
    <w:rsid w:val="00406908"/>
    <w:rsid w:val="00406939"/>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CED"/>
    <w:rsid w:val="00410F1B"/>
    <w:rsid w:val="00410F68"/>
    <w:rsid w:val="00410FA3"/>
    <w:rsid w:val="004113E2"/>
    <w:rsid w:val="00411412"/>
    <w:rsid w:val="00411580"/>
    <w:rsid w:val="004115AE"/>
    <w:rsid w:val="00411867"/>
    <w:rsid w:val="00411AB4"/>
    <w:rsid w:val="00411AE5"/>
    <w:rsid w:val="00411AF6"/>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39"/>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5D4"/>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358"/>
    <w:rsid w:val="00422469"/>
    <w:rsid w:val="00422569"/>
    <w:rsid w:val="00422A68"/>
    <w:rsid w:val="00422B9E"/>
    <w:rsid w:val="00422F3F"/>
    <w:rsid w:val="00422F79"/>
    <w:rsid w:val="00422FAB"/>
    <w:rsid w:val="00423024"/>
    <w:rsid w:val="00423270"/>
    <w:rsid w:val="0042335D"/>
    <w:rsid w:val="00423594"/>
    <w:rsid w:val="00423641"/>
    <w:rsid w:val="004239C0"/>
    <w:rsid w:val="00423A97"/>
    <w:rsid w:val="00423CCA"/>
    <w:rsid w:val="00423E3F"/>
    <w:rsid w:val="00423ECF"/>
    <w:rsid w:val="00423FA0"/>
    <w:rsid w:val="00424259"/>
    <w:rsid w:val="0042430D"/>
    <w:rsid w:val="004243E8"/>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96D"/>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2B"/>
    <w:rsid w:val="004330F4"/>
    <w:rsid w:val="0043332A"/>
    <w:rsid w:val="004333F1"/>
    <w:rsid w:val="00433590"/>
    <w:rsid w:val="0043375A"/>
    <w:rsid w:val="004337B4"/>
    <w:rsid w:val="004337F6"/>
    <w:rsid w:val="00433806"/>
    <w:rsid w:val="0043393D"/>
    <w:rsid w:val="00433EDB"/>
    <w:rsid w:val="004343D0"/>
    <w:rsid w:val="00434445"/>
    <w:rsid w:val="00434490"/>
    <w:rsid w:val="004344C7"/>
    <w:rsid w:val="00434574"/>
    <w:rsid w:val="0043466A"/>
    <w:rsid w:val="0043485A"/>
    <w:rsid w:val="00434ACE"/>
    <w:rsid w:val="00434D36"/>
    <w:rsid w:val="00434F29"/>
    <w:rsid w:val="00434FF0"/>
    <w:rsid w:val="0043510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0BB"/>
    <w:rsid w:val="00436205"/>
    <w:rsid w:val="00436222"/>
    <w:rsid w:val="0043635D"/>
    <w:rsid w:val="0043643F"/>
    <w:rsid w:val="004364E0"/>
    <w:rsid w:val="00436746"/>
    <w:rsid w:val="00436E2F"/>
    <w:rsid w:val="00436EAB"/>
    <w:rsid w:val="004371ED"/>
    <w:rsid w:val="004372B8"/>
    <w:rsid w:val="00437426"/>
    <w:rsid w:val="004374D9"/>
    <w:rsid w:val="0043754A"/>
    <w:rsid w:val="004376E6"/>
    <w:rsid w:val="00437B2B"/>
    <w:rsid w:val="00437BCD"/>
    <w:rsid w:val="00437F32"/>
    <w:rsid w:val="0044003C"/>
    <w:rsid w:val="00440249"/>
    <w:rsid w:val="004403F7"/>
    <w:rsid w:val="00440483"/>
    <w:rsid w:val="00440AD8"/>
    <w:rsid w:val="00440B24"/>
    <w:rsid w:val="00440BC5"/>
    <w:rsid w:val="00440EFB"/>
    <w:rsid w:val="00441116"/>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1E"/>
    <w:rsid w:val="0044415A"/>
    <w:rsid w:val="004445DB"/>
    <w:rsid w:val="00444662"/>
    <w:rsid w:val="004448FD"/>
    <w:rsid w:val="0044497E"/>
    <w:rsid w:val="00444ED5"/>
    <w:rsid w:val="00444FA2"/>
    <w:rsid w:val="00444FF6"/>
    <w:rsid w:val="0044543F"/>
    <w:rsid w:val="0044555B"/>
    <w:rsid w:val="00445654"/>
    <w:rsid w:val="0044587A"/>
    <w:rsid w:val="00445B4D"/>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2C"/>
    <w:rsid w:val="00447C6B"/>
    <w:rsid w:val="00447E8A"/>
    <w:rsid w:val="00447F54"/>
    <w:rsid w:val="00447FA7"/>
    <w:rsid w:val="0045001B"/>
    <w:rsid w:val="00450686"/>
    <w:rsid w:val="00450AE7"/>
    <w:rsid w:val="00450B7E"/>
    <w:rsid w:val="0045136B"/>
    <w:rsid w:val="004518A5"/>
    <w:rsid w:val="00451A31"/>
    <w:rsid w:val="00451B8C"/>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433"/>
    <w:rsid w:val="00455653"/>
    <w:rsid w:val="004558ED"/>
    <w:rsid w:val="00455957"/>
    <w:rsid w:val="00455969"/>
    <w:rsid w:val="00455A34"/>
    <w:rsid w:val="00455A8F"/>
    <w:rsid w:val="00455C13"/>
    <w:rsid w:val="00455F5E"/>
    <w:rsid w:val="00456045"/>
    <w:rsid w:val="004560A9"/>
    <w:rsid w:val="00456141"/>
    <w:rsid w:val="004561DD"/>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CF1"/>
    <w:rsid w:val="00457EB9"/>
    <w:rsid w:val="00457F6D"/>
    <w:rsid w:val="004600B9"/>
    <w:rsid w:val="004601DB"/>
    <w:rsid w:val="0046022C"/>
    <w:rsid w:val="00460AA0"/>
    <w:rsid w:val="00460ABE"/>
    <w:rsid w:val="00460B5F"/>
    <w:rsid w:val="00460CC3"/>
    <w:rsid w:val="00460DAE"/>
    <w:rsid w:val="00460E86"/>
    <w:rsid w:val="00460F0B"/>
    <w:rsid w:val="00461106"/>
    <w:rsid w:val="0046127B"/>
    <w:rsid w:val="004613AF"/>
    <w:rsid w:val="00461BD3"/>
    <w:rsid w:val="00462085"/>
    <w:rsid w:val="004625BD"/>
    <w:rsid w:val="004626EF"/>
    <w:rsid w:val="004627CB"/>
    <w:rsid w:val="00462ABE"/>
    <w:rsid w:val="00462AC9"/>
    <w:rsid w:val="0046343E"/>
    <w:rsid w:val="0046355E"/>
    <w:rsid w:val="00463745"/>
    <w:rsid w:val="00463BF9"/>
    <w:rsid w:val="00463D93"/>
    <w:rsid w:val="00463EE1"/>
    <w:rsid w:val="0046403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09D"/>
    <w:rsid w:val="00466309"/>
    <w:rsid w:val="00466532"/>
    <w:rsid w:val="004667B0"/>
    <w:rsid w:val="00466CED"/>
    <w:rsid w:val="00466EAA"/>
    <w:rsid w:val="004671D7"/>
    <w:rsid w:val="00467488"/>
    <w:rsid w:val="0046768B"/>
    <w:rsid w:val="00467807"/>
    <w:rsid w:val="0046787B"/>
    <w:rsid w:val="00467970"/>
    <w:rsid w:val="00467E91"/>
    <w:rsid w:val="004702A4"/>
    <w:rsid w:val="0047049F"/>
    <w:rsid w:val="0047083E"/>
    <w:rsid w:val="004708F6"/>
    <w:rsid w:val="00470987"/>
    <w:rsid w:val="00470EB5"/>
    <w:rsid w:val="00470EEA"/>
    <w:rsid w:val="0047110B"/>
    <w:rsid w:val="00471397"/>
    <w:rsid w:val="004714C2"/>
    <w:rsid w:val="00471B94"/>
    <w:rsid w:val="00471D66"/>
    <w:rsid w:val="00471F8F"/>
    <w:rsid w:val="00472176"/>
    <w:rsid w:val="0047286B"/>
    <w:rsid w:val="00472C12"/>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9EC"/>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5D"/>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C1C"/>
    <w:rsid w:val="00486C36"/>
    <w:rsid w:val="00486E88"/>
    <w:rsid w:val="00487035"/>
    <w:rsid w:val="0048721E"/>
    <w:rsid w:val="00487372"/>
    <w:rsid w:val="00487383"/>
    <w:rsid w:val="004873CB"/>
    <w:rsid w:val="0048758B"/>
    <w:rsid w:val="004875DF"/>
    <w:rsid w:val="004875FE"/>
    <w:rsid w:val="00487B1E"/>
    <w:rsid w:val="00487DE3"/>
    <w:rsid w:val="00490036"/>
    <w:rsid w:val="00490464"/>
    <w:rsid w:val="004907D5"/>
    <w:rsid w:val="00490901"/>
    <w:rsid w:val="00490AEC"/>
    <w:rsid w:val="00490CB2"/>
    <w:rsid w:val="00490E15"/>
    <w:rsid w:val="00490FCE"/>
    <w:rsid w:val="00491011"/>
    <w:rsid w:val="004910CF"/>
    <w:rsid w:val="00491152"/>
    <w:rsid w:val="0049118D"/>
    <w:rsid w:val="00491365"/>
    <w:rsid w:val="00491597"/>
    <w:rsid w:val="004919ED"/>
    <w:rsid w:val="00491A39"/>
    <w:rsid w:val="00491AAC"/>
    <w:rsid w:val="00491BC0"/>
    <w:rsid w:val="00491C43"/>
    <w:rsid w:val="00491CC4"/>
    <w:rsid w:val="004920AA"/>
    <w:rsid w:val="0049277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6F9"/>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C1C"/>
    <w:rsid w:val="004A1E90"/>
    <w:rsid w:val="004A2273"/>
    <w:rsid w:val="004A235E"/>
    <w:rsid w:val="004A24D7"/>
    <w:rsid w:val="004A251F"/>
    <w:rsid w:val="004A280D"/>
    <w:rsid w:val="004A29A9"/>
    <w:rsid w:val="004A2AE6"/>
    <w:rsid w:val="004A2AE8"/>
    <w:rsid w:val="004A2B9E"/>
    <w:rsid w:val="004A2CF8"/>
    <w:rsid w:val="004A2D88"/>
    <w:rsid w:val="004A31A6"/>
    <w:rsid w:val="004A347C"/>
    <w:rsid w:val="004A34E8"/>
    <w:rsid w:val="004A3BE5"/>
    <w:rsid w:val="004A3BF1"/>
    <w:rsid w:val="004A3C21"/>
    <w:rsid w:val="004A3E42"/>
    <w:rsid w:val="004A408F"/>
    <w:rsid w:val="004A436B"/>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7DA"/>
    <w:rsid w:val="004A6951"/>
    <w:rsid w:val="004A6A32"/>
    <w:rsid w:val="004A6AF6"/>
    <w:rsid w:val="004A6C70"/>
    <w:rsid w:val="004A6F5B"/>
    <w:rsid w:val="004A6FBA"/>
    <w:rsid w:val="004A7092"/>
    <w:rsid w:val="004A7207"/>
    <w:rsid w:val="004A720A"/>
    <w:rsid w:val="004A72A3"/>
    <w:rsid w:val="004A7447"/>
    <w:rsid w:val="004A744D"/>
    <w:rsid w:val="004A75C2"/>
    <w:rsid w:val="004A7C11"/>
    <w:rsid w:val="004A7E7B"/>
    <w:rsid w:val="004A7EFC"/>
    <w:rsid w:val="004B008C"/>
    <w:rsid w:val="004B00D4"/>
    <w:rsid w:val="004B03F9"/>
    <w:rsid w:val="004B0514"/>
    <w:rsid w:val="004B0609"/>
    <w:rsid w:val="004B09CC"/>
    <w:rsid w:val="004B0BE1"/>
    <w:rsid w:val="004B0E30"/>
    <w:rsid w:val="004B0E99"/>
    <w:rsid w:val="004B139C"/>
    <w:rsid w:val="004B15B0"/>
    <w:rsid w:val="004B1A74"/>
    <w:rsid w:val="004B1ADF"/>
    <w:rsid w:val="004B1DD0"/>
    <w:rsid w:val="004B1F3B"/>
    <w:rsid w:val="004B235D"/>
    <w:rsid w:val="004B2438"/>
    <w:rsid w:val="004B24AC"/>
    <w:rsid w:val="004B25DE"/>
    <w:rsid w:val="004B2750"/>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8E"/>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3E9B"/>
    <w:rsid w:val="004C4520"/>
    <w:rsid w:val="004C453A"/>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E9F"/>
    <w:rsid w:val="004C6F10"/>
    <w:rsid w:val="004C75D7"/>
    <w:rsid w:val="004C75F1"/>
    <w:rsid w:val="004C7948"/>
    <w:rsid w:val="004C7BB8"/>
    <w:rsid w:val="004C7C60"/>
    <w:rsid w:val="004D00DE"/>
    <w:rsid w:val="004D0280"/>
    <w:rsid w:val="004D072F"/>
    <w:rsid w:val="004D08A1"/>
    <w:rsid w:val="004D0B46"/>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361"/>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BA0"/>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9C4"/>
    <w:rsid w:val="004E0A84"/>
    <w:rsid w:val="004E0CC4"/>
    <w:rsid w:val="004E0D1E"/>
    <w:rsid w:val="004E0F27"/>
    <w:rsid w:val="004E17E8"/>
    <w:rsid w:val="004E18DE"/>
    <w:rsid w:val="004E19EA"/>
    <w:rsid w:val="004E1A31"/>
    <w:rsid w:val="004E1A8A"/>
    <w:rsid w:val="004E2129"/>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1B"/>
    <w:rsid w:val="004E52DA"/>
    <w:rsid w:val="004E5705"/>
    <w:rsid w:val="004E5954"/>
    <w:rsid w:val="004E5990"/>
    <w:rsid w:val="004E5CB1"/>
    <w:rsid w:val="004E5D51"/>
    <w:rsid w:val="004E5E69"/>
    <w:rsid w:val="004E616E"/>
    <w:rsid w:val="004E6728"/>
    <w:rsid w:val="004E687C"/>
    <w:rsid w:val="004E6EB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395"/>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50"/>
    <w:rsid w:val="004F5384"/>
    <w:rsid w:val="004F5479"/>
    <w:rsid w:val="004F55E5"/>
    <w:rsid w:val="004F56CA"/>
    <w:rsid w:val="004F57D5"/>
    <w:rsid w:val="004F5DD9"/>
    <w:rsid w:val="004F5E4D"/>
    <w:rsid w:val="004F6103"/>
    <w:rsid w:val="004F6560"/>
    <w:rsid w:val="004F65E9"/>
    <w:rsid w:val="004F6665"/>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D9"/>
    <w:rsid w:val="005009E2"/>
    <w:rsid w:val="00500A2A"/>
    <w:rsid w:val="00500AAE"/>
    <w:rsid w:val="00500ADF"/>
    <w:rsid w:val="00500B92"/>
    <w:rsid w:val="00500C8A"/>
    <w:rsid w:val="00500E17"/>
    <w:rsid w:val="00500E54"/>
    <w:rsid w:val="00500E73"/>
    <w:rsid w:val="00500FCD"/>
    <w:rsid w:val="00501029"/>
    <w:rsid w:val="00501067"/>
    <w:rsid w:val="0050107E"/>
    <w:rsid w:val="00501151"/>
    <w:rsid w:val="00501341"/>
    <w:rsid w:val="0050140B"/>
    <w:rsid w:val="00501461"/>
    <w:rsid w:val="0050176F"/>
    <w:rsid w:val="00501913"/>
    <w:rsid w:val="00501981"/>
    <w:rsid w:val="00501A85"/>
    <w:rsid w:val="00501BB3"/>
    <w:rsid w:val="00501DD4"/>
    <w:rsid w:val="00501FBE"/>
    <w:rsid w:val="005021DD"/>
    <w:rsid w:val="005022DC"/>
    <w:rsid w:val="0050231A"/>
    <w:rsid w:val="00502443"/>
    <w:rsid w:val="005024AC"/>
    <w:rsid w:val="005026CA"/>
    <w:rsid w:val="00502AB5"/>
    <w:rsid w:val="00502B72"/>
    <w:rsid w:val="00502CF1"/>
    <w:rsid w:val="00503327"/>
    <w:rsid w:val="00503350"/>
    <w:rsid w:val="005034A1"/>
    <w:rsid w:val="0050364B"/>
    <w:rsid w:val="005037C3"/>
    <w:rsid w:val="00503D4A"/>
    <w:rsid w:val="00503E40"/>
    <w:rsid w:val="00503FB1"/>
    <w:rsid w:val="00504171"/>
    <w:rsid w:val="005041BF"/>
    <w:rsid w:val="005041FA"/>
    <w:rsid w:val="005042EC"/>
    <w:rsid w:val="005043E6"/>
    <w:rsid w:val="0050448C"/>
    <w:rsid w:val="0050466D"/>
    <w:rsid w:val="00504681"/>
    <w:rsid w:val="00504BC1"/>
    <w:rsid w:val="00504E49"/>
    <w:rsid w:val="00504F91"/>
    <w:rsid w:val="00505096"/>
    <w:rsid w:val="00505134"/>
    <w:rsid w:val="0050583B"/>
    <w:rsid w:val="00505B65"/>
    <w:rsid w:val="00505BFC"/>
    <w:rsid w:val="00505C04"/>
    <w:rsid w:val="00505EF0"/>
    <w:rsid w:val="0050610F"/>
    <w:rsid w:val="0050623D"/>
    <w:rsid w:val="0050645A"/>
    <w:rsid w:val="00506A7B"/>
    <w:rsid w:val="00506B75"/>
    <w:rsid w:val="00506C0F"/>
    <w:rsid w:val="00506EF7"/>
    <w:rsid w:val="00507191"/>
    <w:rsid w:val="00507459"/>
    <w:rsid w:val="0050783D"/>
    <w:rsid w:val="005078CC"/>
    <w:rsid w:val="00507B30"/>
    <w:rsid w:val="00507DAC"/>
    <w:rsid w:val="00507F24"/>
    <w:rsid w:val="005103E2"/>
    <w:rsid w:val="00510442"/>
    <w:rsid w:val="005105C3"/>
    <w:rsid w:val="00510744"/>
    <w:rsid w:val="0051076D"/>
    <w:rsid w:val="0051093C"/>
    <w:rsid w:val="0051096D"/>
    <w:rsid w:val="00510AAB"/>
    <w:rsid w:val="00510BAB"/>
    <w:rsid w:val="00510E7E"/>
    <w:rsid w:val="005113C0"/>
    <w:rsid w:val="005118A2"/>
    <w:rsid w:val="00511A53"/>
    <w:rsid w:val="00511ABB"/>
    <w:rsid w:val="00511C95"/>
    <w:rsid w:val="00511F15"/>
    <w:rsid w:val="00512743"/>
    <w:rsid w:val="00512A02"/>
    <w:rsid w:val="00512A68"/>
    <w:rsid w:val="00512AA1"/>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3DA"/>
    <w:rsid w:val="005138F9"/>
    <w:rsid w:val="00513907"/>
    <w:rsid w:val="00513C82"/>
    <w:rsid w:val="005141B0"/>
    <w:rsid w:val="005142CD"/>
    <w:rsid w:val="0051432C"/>
    <w:rsid w:val="005143C9"/>
    <w:rsid w:val="005144E3"/>
    <w:rsid w:val="00514590"/>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5B"/>
    <w:rsid w:val="00517EF2"/>
    <w:rsid w:val="0052038D"/>
    <w:rsid w:val="0052054D"/>
    <w:rsid w:val="00520797"/>
    <w:rsid w:val="005208C5"/>
    <w:rsid w:val="00520B61"/>
    <w:rsid w:val="00520BCC"/>
    <w:rsid w:val="00520BDD"/>
    <w:rsid w:val="00520C0A"/>
    <w:rsid w:val="00520C52"/>
    <w:rsid w:val="00520D75"/>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C23"/>
    <w:rsid w:val="00523E95"/>
    <w:rsid w:val="00523FFE"/>
    <w:rsid w:val="00524027"/>
    <w:rsid w:val="0052434A"/>
    <w:rsid w:val="00524399"/>
    <w:rsid w:val="00524545"/>
    <w:rsid w:val="005248A0"/>
    <w:rsid w:val="00524B6A"/>
    <w:rsid w:val="00524F36"/>
    <w:rsid w:val="005250E1"/>
    <w:rsid w:val="00525264"/>
    <w:rsid w:val="00525515"/>
    <w:rsid w:val="00525566"/>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474"/>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4BC"/>
    <w:rsid w:val="005336C0"/>
    <w:rsid w:val="00533737"/>
    <w:rsid w:val="00533ABE"/>
    <w:rsid w:val="00533DDB"/>
    <w:rsid w:val="00534006"/>
    <w:rsid w:val="005344B3"/>
    <w:rsid w:val="005344CA"/>
    <w:rsid w:val="00534510"/>
    <w:rsid w:val="005347AE"/>
    <w:rsid w:val="005347E9"/>
    <w:rsid w:val="00534A58"/>
    <w:rsid w:val="00534A67"/>
    <w:rsid w:val="00534AA5"/>
    <w:rsid w:val="00535187"/>
    <w:rsid w:val="005352EC"/>
    <w:rsid w:val="00535B79"/>
    <w:rsid w:val="00535CB9"/>
    <w:rsid w:val="00535CC2"/>
    <w:rsid w:val="00535D7C"/>
    <w:rsid w:val="00535E3F"/>
    <w:rsid w:val="005360B5"/>
    <w:rsid w:val="00536195"/>
    <w:rsid w:val="005361E0"/>
    <w:rsid w:val="0053623B"/>
    <w:rsid w:val="00536306"/>
    <w:rsid w:val="00536579"/>
    <w:rsid w:val="005365DD"/>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0A9"/>
    <w:rsid w:val="00541306"/>
    <w:rsid w:val="005414A8"/>
    <w:rsid w:val="00541577"/>
    <w:rsid w:val="005419B8"/>
    <w:rsid w:val="00541D69"/>
    <w:rsid w:val="0054225C"/>
    <w:rsid w:val="00542693"/>
    <w:rsid w:val="005426AE"/>
    <w:rsid w:val="00542785"/>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5E57"/>
    <w:rsid w:val="00545F1E"/>
    <w:rsid w:val="005460C1"/>
    <w:rsid w:val="00546551"/>
    <w:rsid w:val="005466F9"/>
    <w:rsid w:val="005467FB"/>
    <w:rsid w:val="00546AA0"/>
    <w:rsid w:val="00546AE9"/>
    <w:rsid w:val="00546B85"/>
    <w:rsid w:val="00546B8A"/>
    <w:rsid w:val="00546E01"/>
    <w:rsid w:val="005470F8"/>
    <w:rsid w:val="005471C8"/>
    <w:rsid w:val="005471F8"/>
    <w:rsid w:val="0054721A"/>
    <w:rsid w:val="005472C6"/>
    <w:rsid w:val="0054759D"/>
    <w:rsid w:val="0054796B"/>
    <w:rsid w:val="00547989"/>
    <w:rsid w:val="00547A2A"/>
    <w:rsid w:val="00547BDF"/>
    <w:rsid w:val="00547CED"/>
    <w:rsid w:val="005505EB"/>
    <w:rsid w:val="0055094D"/>
    <w:rsid w:val="00550A6E"/>
    <w:rsid w:val="00550B1E"/>
    <w:rsid w:val="00550C88"/>
    <w:rsid w:val="00551151"/>
    <w:rsid w:val="005511FB"/>
    <w:rsid w:val="00551224"/>
    <w:rsid w:val="00551320"/>
    <w:rsid w:val="00551748"/>
    <w:rsid w:val="005517BB"/>
    <w:rsid w:val="00551858"/>
    <w:rsid w:val="005518A4"/>
    <w:rsid w:val="00551A70"/>
    <w:rsid w:val="00552237"/>
    <w:rsid w:val="00552585"/>
    <w:rsid w:val="005526EF"/>
    <w:rsid w:val="00552768"/>
    <w:rsid w:val="005527B8"/>
    <w:rsid w:val="00552935"/>
    <w:rsid w:val="00552BE7"/>
    <w:rsid w:val="00552DD7"/>
    <w:rsid w:val="00552FA6"/>
    <w:rsid w:val="00553127"/>
    <w:rsid w:val="0055320D"/>
    <w:rsid w:val="005532C0"/>
    <w:rsid w:val="005533F2"/>
    <w:rsid w:val="005534C6"/>
    <w:rsid w:val="005534E5"/>
    <w:rsid w:val="00553534"/>
    <w:rsid w:val="005536D9"/>
    <w:rsid w:val="00553730"/>
    <w:rsid w:val="005537D5"/>
    <w:rsid w:val="00553968"/>
    <w:rsid w:val="00553BE9"/>
    <w:rsid w:val="00553C51"/>
    <w:rsid w:val="00554399"/>
    <w:rsid w:val="0055496C"/>
    <w:rsid w:val="00554B04"/>
    <w:rsid w:val="00554BE7"/>
    <w:rsid w:val="00554C55"/>
    <w:rsid w:val="00554C62"/>
    <w:rsid w:val="00554E92"/>
    <w:rsid w:val="005551AB"/>
    <w:rsid w:val="00555291"/>
    <w:rsid w:val="005555EA"/>
    <w:rsid w:val="005555F0"/>
    <w:rsid w:val="00555B8C"/>
    <w:rsid w:val="00555BA6"/>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61"/>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29F"/>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984"/>
    <w:rsid w:val="00567F45"/>
    <w:rsid w:val="00567FF5"/>
    <w:rsid w:val="005700FE"/>
    <w:rsid w:val="005701B5"/>
    <w:rsid w:val="00570365"/>
    <w:rsid w:val="0057048E"/>
    <w:rsid w:val="0057073D"/>
    <w:rsid w:val="005708E9"/>
    <w:rsid w:val="00570AE7"/>
    <w:rsid w:val="00570DBC"/>
    <w:rsid w:val="00570E02"/>
    <w:rsid w:val="00570E24"/>
    <w:rsid w:val="00570E99"/>
    <w:rsid w:val="0057101F"/>
    <w:rsid w:val="0057123F"/>
    <w:rsid w:val="00571438"/>
    <w:rsid w:val="00571526"/>
    <w:rsid w:val="00571A24"/>
    <w:rsid w:val="00571AE0"/>
    <w:rsid w:val="00572380"/>
    <w:rsid w:val="00572619"/>
    <w:rsid w:val="00572698"/>
    <w:rsid w:val="00572701"/>
    <w:rsid w:val="00572760"/>
    <w:rsid w:val="0057278B"/>
    <w:rsid w:val="00572C92"/>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AFD"/>
    <w:rsid w:val="00574B09"/>
    <w:rsid w:val="00574B7A"/>
    <w:rsid w:val="00574E36"/>
    <w:rsid w:val="00574F3F"/>
    <w:rsid w:val="00574F56"/>
    <w:rsid w:val="00575104"/>
    <w:rsid w:val="005751FA"/>
    <w:rsid w:val="00575366"/>
    <w:rsid w:val="00575433"/>
    <w:rsid w:val="005754BB"/>
    <w:rsid w:val="005754EE"/>
    <w:rsid w:val="0057562C"/>
    <w:rsid w:val="00575794"/>
    <w:rsid w:val="0057599A"/>
    <w:rsid w:val="005759F2"/>
    <w:rsid w:val="005759F6"/>
    <w:rsid w:val="00575E3E"/>
    <w:rsid w:val="00575F70"/>
    <w:rsid w:val="00576509"/>
    <w:rsid w:val="005765D4"/>
    <w:rsid w:val="005765F5"/>
    <w:rsid w:val="00576681"/>
    <w:rsid w:val="005767A3"/>
    <w:rsid w:val="005769E8"/>
    <w:rsid w:val="00576AA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17F5"/>
    <w:rsid w:val="00582194"/>
    <w:rsid w:val="005822C3"/>
    <w:rsid w:val="005827BA"/>
    <w:rsid w:val="00582BAC"/>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1EF"/>
    <w:rsid w:val="0058429D"/>
    <w:rsid w:val="00584416"/>
    <w:rsid w:val="0058447B"/>
    <w:rsid w:val="00584895"/>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733"/>
    <w:rsid w:val="005869AF"/>
    <w:rsid w:val="00586A2C"/>
    <w:rsid w:val="00586AB9"/>
    <w:rsid w:val="00586D1D"/>
    <w:rsid w:val="00586EE3"/>
    <w:rsid w:val="0058707F"/>
    <w:rsid w:val="0058732B"/>
    <w:rsid w:val="00587474"/>
    <w:rsid w:val="005874F6"/>
    <w:rsid w:val="005876A7"/>
    <w:rsid w:val="005877CF"/>
    <w:rsid w:val="00587CC9"/>
    <w:rsid w:val="00587E07"/>
    <w:rsid w:val="00587EC2"/>
    <w:rsid w:val="00587EED"/>
    <w:rsid w:val="00587F02"/>
    <w:rsid w:val="00587F23"/>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6CE"/>
    <w:rsid w:val="0059281C"/>
    <w:rsid w:val="0059288A"/>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947"/>
    <w:rsid w:val="00594ABB"/>
    <w:rsid w:val="00594AD2"/>
    <w:rsid w:val="00594B6B"/>
    <w:rsid w:val="00594C61"/>
    <w:rsid w:val="00594D1C"/>
    <w:rsid w:val="00594E0B"/>
    <w:rsid w:val="00594E36"/>
    <w:rsid w:val="00594F0A"/>
    <w:rsid w:val="0059507F"/>
    <w:rsid w:val="0059525E"/>
    <w:rsid w:val="0059531E"/>
    <w:rsid w:val="00595686"/>
    <w:rsid w:val="005956CA"/>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BDF"/>
    <w:rsid w:val="005A2CB9"/>
    <w:rsid w:val="005A2D53"/>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C6"/>
    <w:rsid w:val="005A40F5"/>
    <w:rsid w:val="005A44FD"/>
    <w:rsid w:val="005A4BCD"/>
    <w:rsid w:val="005A4C31"/>
    <w:rsid w:val="005A4D87"/>
    <w:rsid w:val="005A4D98"/>
    <w:rsid w:val="005A4E06"/>
    <w:rsid w:val="005A4F20"/>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101"/>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6B93"/>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B75"/>
    <w:rsid w:val="005C3D36"/>
    <w:rsid w:val="005C3D55"/>
    <w:rsid w:val="005C40F4"/>
    <w:rsid w:val="005C414A"/>
    <w:rsid w:val="005C433B"/>
    <w:rsid w:val="005C43BE"/>
    <w:rsid w:val="005C44F3"/>
    <w:rsid w:val="005C45DC"/>
    <w:rsid w:val="005C494A"/>
    <w:rsid w:val="005C49B2"/>
    <w:rsid w:val="005C51BD"/>
    <w:rsid w:val="005C532F"/>
    <w:rsid w:val="005C5508"/>
    <w:rsid w:val="005C58BD"/>
    <w:rsid w:val="005C5C6B"/>
    <w:rsid w:val="005C5E2A"/>
    <w:rsid w:val="005C5E4C"/>
    <w:rsid w:val="005C606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3CA"/>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11B"/>
    <w:rsid w:val="005D3234"/>
    <w:rsid w:val="005D336F"/>
    <w:rsid w:val="005D33C7"/>
    <w:rsid w:val="005D3500"/>
    <w:rsid w:val="005D35C0"/>
    <w:rsid w:val="005D376B"/>
    <w:rsid w:val="005D3D76"/>
    <w:rsid w:val="005D3DAF"/>
    <w:rsid w:val="005D3E49"/>
    <w:rsid w:val="005D427C"/>
    <w:rsid w:val="005D4578"/>
    <w:rsid w:val="005D470F"/>
    <w:rsid w:val="005D4782"/>
    <w:rsid w:val="005D48B7"/>
    <w:rsid w:val="005D4CA5"/>
    <w:rsid w:val="005D4CAE"/>
    <w:rsid w:val="005D4D8C"/>
    <w:rsid w:val="005D4DD5"/>
    <w:rsid w:val="005D4EFA"/>
    <w:rsid w:val="005D5275"/>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707"/>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070"/>
    <w:rsid w:val="005E41D6"/>
    <w:rsid w:val="005E436D"/>
    <w:rsid w:val="005E44BE"/>
    <w:rsid w:val="005E46D5"/>
    <w:rsid w:val="005E4718"/>
    <w:rsid w:val="005E4733"/>
    <w:rsid w:val="005E4BB4"/>
    <w:rsid w:val="005E4CEC"/>
    <w:rsid w:val="005E4F9E"/>
    <w:rsid w:val="005E511F"/>
    <w:rsid w:val="005E5236"/>
    <w:rsid w:val="005E5347"/>
    <w:rsid w:val="005E53F9"/>
    <w:rsid w:val="005E5618"/>
    <w:rsid w:val="005E5ABF"/>
    <w:rsid w:val="005E623A"/>
    <w:rsid w:val="005E62AA"/>
    <w:rsid w:val="005E6308"/>
    <w:rsid w:val="005E63FF"/>
    <w:rsid w:val="005E663B"/>
    <w:rsid w:val="005E68FC"/>
    <w:rsid w:val="005E6944"/>
    <w:rsid w:val="005E6B64"/>
    <w:rsid w:val="005E6BA1"/>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54E"/>
    <w:rsid w:val="005F56C1"/>
    <w:rsid w:val="005F5877"/>
    <w:rsid w:val="005F606F"/>
    <w:rsid w:val="005F6196"/>
    <w:rsid w:val="005F6220"/>
    <w:rsid w:val="005F689F"/>
    <w:rsid w:val="005F69F4"/>
    <w:rsid w:val="005F6B77"/>
    <w:rsid w:val="005F6CCA"/>
    <w:rsid w:val="005F6E05"/>
    <w:rsid w:val="005F6FF9"/>
    <w:rsid w:val="005F7110"/>
    <w:rsid w:val="005F73D1"/>
    <w:rsid w:val="005F7487"/>
    <w:rsid w:val="005F7A90"/>
    <w:rsid w:val="005F7B02"/>
    <w:rsid w:val="005F7B8A"/>
    <w:rsid w:val="005F7D4F"/>
    <w:rsid w:val="005F7EE5"/>
    <w:rsid w:val="005F7FA3"/>
    <w:rsid w:val="00600019"/>
    <w:rsid w:val="0060006E"/>
    <w:rsid w:val="00600197"/>
    <w:rsid w:val="006002C7"/>
    <w:rsid w:val="00600758"/>
    <w:rsid w:val="00600E92"/>
    <w:rsid w:val="00600F95"/>
    <w:rsid w:val="00601197"/>
    <w:rsid w:val="00601839"/>
    <w:rsid w:val="00601A64"/>
    <w:rsid w:val="00601D96"/>
    <w:rsid w:val="00601FCA"/>
    <w:rsid w:val="00602166"/>
    <w:rsid w:val="0060231F"/>
    <w:rsid w:val="00602508"/>
    <w:rsid w:val="00602522"/>
    <w:rsid w:val="00602666"/>
    <w:rsid w:val="00602759"/>
    <w:rsid w:val="0060277A"/>
    <w:rsid w:val="006027AF"/>
    <w:rsid w:val="006028C3"/>
    <w:rsid w:val="00602B7C"/>
    <w:rsid w:val="00602E5F"/>
    <w:rsid w:val="00603312"/>
    <w:rsid w:val="00603687"/>
    <w:rsid w:val="00603951"/>
    <w:rsid w:val="00603C77"/>
    <w:rsid w:val="00603FF2"/>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50"/>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533"/>
    <w:rsid w:val="0060667B"/>
    <w:rsid w:val="00606970"/>
    <w:rsid w:val="00606A20"/>
    <w:rsid w:val="00606D40"/>
    <w:rsid w:val="00607275"/>
    <w:rsid w:val="006072C6"/>
    <w:rsid w:val="006076C4"/>
    <w:rsid w:val="006078F1"/>
    <w:rsid w:val="00607A2E"/>
    <w:rsid w:val="00607BF5"/>
    <w:rsid w:val="00607ED1"/>
    <w:rsid w:val="00607F57"/>
    <w:rsid w:val="006101AC"/>
    <w:rsid w:val="00610406"/>
    <w:rsid w:val="006104BE"/>
    <w:rsid w:val="006104C3"/>
    <w:rsid w:val="006106D8"/>
    <w:rsid w:val="006108C4"/>
    <w:rsid w:val="00610BA1"/>
    <w:rsid w:val="00611003"/>
    <w:rsid w:val="00611153"/>
    <w:rsid w:val="0061116C"/>
    <w:rsid w:val="00611218"/>
    <w:rsid w:val="0061165F"/>
    <w:rsid w:val="00611958"/>
    <w:rsid w:val="00611AAB"/>
    <w:rsid w:val="00611AFF"/>
    <w:rsid w:val="00611F1E"/>
    <w:rsid w:val="00612568"/>
    <w:rsid w:val="006128F4"/>
    <w:rsid w:val="00612924"/>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DFD"/>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B3A"/>
    <w:rsid w:val="00625C8E"/>
    <w:rsid w:val="00625D78"/>
    <w:rsid w:val="006264AD"/>
    <w:rsid w:val="0062660B"/>
    <w:rsid w:val="006267F9"/>
    <w:rsid w:val="0062691E"/>
    <w:rsid w:val="00626A37"/>
    <w:rsid w:val="00626AD1"/>
    <w:rsid w:val="00626B6E"/>
    <w:rsid w:val="00626D43"/>
    <w:rsid w:val="00626EC9"/>
    <w:rsid w:val="00626F08"/>
    <w:rsid w:val="00627215"/>
    <w:rsid w:val="00627294"/>
    <w:rsid w:val="00627305"/>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8E7"/>
    <w:rsid w:val="0063190D"/>
    <w:rsid w:val="0063195F"/>
    <w:rsid w:val="00631AA6"/>
    <w:rsid w:val="00631C57"/>
    <w:rsid w:val="00631ED4"/>
    <w:rsid w:val="00632222"/>
    <w:rsid w:val="006322A6"/>
    <w:rsid w:val="0063268D"/>
    <w:rsid w:val="00632840"/>
    <w:rsid w:val="0063291C"/>
    <w:rsid w:val="00632932"/>
    <w:rsid w:val="00632AAD"/>
    <w:rsid w:val="00632E9F"/>
    <w:rsid w:val="006331A3"/>
    <w:rsid w:val="006332DE"/>
    <w:rsid w:val="006334FC"/>
    <w:rsid w:val="006338C1"/>
    <w:rsid w:val="0063396F"/>
    <w:rsid w:val="00633A51"/>
    <w:rsid w:val="00633BBF"/>
    <w:rsid w:val="00633D10"/>
    <w:rsid w:val="00633EE8"/>
    <w:rsid w:val="006344F8"/>
    <w:rsid w:val="006345EB"/>
    <w:rsid w:val="006347A0"/>
    <w:rsid w:val="00634A3E"/>
    <w:rsid w:val="00634A79"/>
    <w:rsid w:val="00634ACF"/>
    <w:rsid w:val="00634DD9"/>
    <w:rsid w:val="00634DEF"/>
    <w:rsid w:val="00634E41"/>
    <w:rsid w:val="00634E99"/>
    <w:rsid w:val="00634EA1"/>
    <w:rsid w:val="00635035"/>
    <w:rsid w:val="0063545C"/>
    <w:rsid w:val="006357DC"/>
    <w:rsid w:val="0063580D"/>
    <w:rsid w:val="00635ADC"/>
    <w:rsid w:val="00635CAE"/>
    <w:rsid w:val="006360A9"/>
    <w:rsid w:val="006360E9"/>
    <w:rsid w:val="00636150"/>
    <w:rsid w:val="00636162"/>
    <w:rsid w:val="006361EB"/>
    <w:rsid w:val="006364C9"/>
    <w:rsid w:val="00636B72"/>
    <w:rsid w:val="00636C9D"/>
    <w:rsid w:val="00636CD7"/>
    <w:rsid w:val="00636E0B"/>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33D"/>
    <w:rsid w:val="0064180A"/>
    <w:rsid w:val="00641A5C"/>
    <w:rsid w:val="00641AF6"/>
    <w:rsid w:val="00641D28"/>
    <w:rsid w:val="00641F74"/>
    <w:rsid w:val="00642049"/>
    <w:rsid w:val="00642176"/>
    <w:rsid w:val="00642541"/>
    <w:rsid w:val="0064269D"/>
    <w:rsid w:val="00642707"/>
    <w:rsid w:val="0064291C"/>
    <w:rsid w:val="00642AE4"/>
    <w:rsid w:val="00642DEC"/>
    <w:rsid w:val="00642E9B"/>
    <w:rsid w:val="0064314A"/>
    <w:rsid w:val="00643269"/>
    <w:rsid w:val="00643660"/>
    <w:rsid w:val="00643887"/>
    <w:rsid w:val="00643935"/>
    <w:rsid w:val="006439CD"/>
    <w:rsid w:val="00643B21"/>
    <w:rsid w:val="00643D9F"/>
    <w:rsid w:val="00644107"/>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4C9"/>
    <w:rsid w:val="00646731"/>
    <w:rsid w:val="00646808"/>
    <w:rsid w:val="00646865"/>
    <w:rsid w:val="006468BE"/>
    <w:rsid w:val="00646B58"/>
    <w:rsid w:val="00646C74"/>
    <w:rsid w:val="00646F3B"/>
    <w:rsid w:val="00646FC3"/>
    <w:rsid w:val="006472FA"/>
    <w:rsid w:val="0064742D"/>
    <w:rsid w:val="006474E7"/>
    <w:rsid w:val="0064756E"/>
    <w:rsid w:val="00647F3C"/>
    <w:rsid w:val="006500FA"/>
    <w:rsid w:val="00650139"/>
    <w:rsid w:val="0065040E"/>
    <w:rsid w:val="00650619"/>
    <w:rsid w:val="006506B1"/>
    <w:rsid w:val="006506B8"/>
    <w:rsid w:val="00650879"/>
    <w:rsid w:val="006508EF"/>
    <w:rsid w:val="00650985"/>
    <w:rsid w:val="00650E17"/>
    <w:rsid w:val="0065129D"/>
    <w:rsid w:val="00651518"/>
    <w:rsid w:val="006515C5"/>
    <w:rsid w:val="00651BD6"/>
    <w:rsid w:val="00651C2E"/>
    <w:rsid w:val="00651D19"/>
    <w:rsid w:val="00651D55"/>
    <w:rsid w:val="00651DE5"/>
    <w:rsid w:val="00651E19"/>
    <w:rsid w:val="00651F95"/>
    <w:rsid w:val="006521D8"/>
    <w:rsid w:val="006523C8"/>
    <w:rsid w:val="006524DC"/>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D00"/>
    <w:rsid w:val="00653D66"/>
    <w:rsid w:val="00654068"/>
    <w:rsid w:val="00654235"/>
    <w:rsid w:val="0065423C"/>
    <w:rsid w:val="00654274"/>
    <w:rsid w:val="0065427A"/>
    <w:rsid w:val="00654284"/>
    <w:rsid w:val="00654627"/>
    <w:rsid w:val="00654750"/>
    <w:rsid w:val="00654B38"/>
    <w:rsid w:val="00654B83"/>
    <w:rsid w:val="00654CCB"/>
    <w:rsid w:val="00654E94"/>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6EDE"/>
    <w:rsid w:val="00657032"/>
    <w:rsid w:val="00657035"/>
    <w:rsid w:val="006571F6"/>
    <w:rsid w:val="0065733A"/>
    <w:rsid w:val="006573A0"/>
    <w:rsid w:val="006574BD"/>
    <w:rsid w:val="006578A0"/>
    <w:rsid w:val="00657983"/>
    <w:rsid w:val="00657A38"/>
    <w:rsid w:val="00657ABF"/>
    <w:rsid w:val="00657D6F"/>
    <w:rsid w:val="00657F10"/>
    <w:rsid w:val="00660A3C"/>
    <w:rsid w:val="00660B43"/>
    <w:rsid w:val="00660FD8"/>
    <w:rsid w:val="00661186"/>
    <w:rsid w:val="0066169C"/>
    <w:rsid w:val="006616A9"/>
    <w:rsid w:val="00661779"/>
    <w:rsid w:val="006618CC"/>
    <w:rsid w:val="00661BDF"/>
    <w:rsid w:val="00661ED7"/>
    <w:rsid w:val="006620FC"/>
    <w:rsid w:val="00662111"/>
    <w:rsid w:val="00662118"/>
    <w:rsid w:val="006621D4"/>
    <w:rsid w:val="00662306"/>
    <w:rsid w:val="0066279A"/>
    <w:rsid w:val="006629B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0F2"/>
    <w:rsid w:val="0066516B"/>
    <w:rsid w:val="00665269"/>
    <w:rsid w:val="006653E4"/>
    <w:rsid w:val="00665430"/>
    <w:rsid w:val="006656AD"/>
    <w:rsid w:val="006656EC"/>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8D2"/>
    <w:rsid w:val="006738D6"/>
    <w:rsid w:val="0067446F"/>
    <w:rsid w:val="006746A4"/>
    <w:rsid w:val="00674EC1"/>
    <w:rsid w:val="00675190"/>
    <w:rsid w:val="006752FD"/>
    <w:rsid w:val="006753FE"/>
    <w:rsid w:val="006754A2"/>
    <w:rsid w:val="006754A7"/>
    <w:rsid w:val="00675558"/>
    <w:rsid w:val="00675611"/>
    <w:rsid w:val="006757C4"/>
    <w:rsid w:val="006757FE"/>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E14"/>
    <w:rsid w:val="00682ED7"/>
    <w:rsid w:val="00683456"/>
    <w:rsid w:val="00683623"/>
    <w:rsid w:val="006836FF"/>
    <w:rsid w:val="00683DC2"/>
    <w:rsid w:val="00684236"/>
    <w:rsid w:val="0068436C"/>
    <w:rsid w:val="006843BC"/>
    <w:rsid w:val="00684A64"/>
    <w:rsid w:val="00684C1F"/>
    <w:rsid w:val="00684D0B"/>
    <w:rsid w:val="00684F51"/>
    <w:rsid w:val="00685104"/>
    <w:rsid w:val="006851C5"/>
    <w:rsid w:val="00685445"/>
    <w:rsid w:val="0068545E"/>
    <w:rsid w:val="00685528"/>
    <w:rsid w:val="0068574F"/>
    <w:rsid w:val="00685792"/>
    <w:rsid w:val="006857B3"/>
    <w:rsid w:val="00685914"/>
    <w:rsid w:val="00685A3B"/>
    <w:rsid w:val="00685E24"/>
    <w:rsid w:val="00685FD4"/>
    <w:rsid w:val="006862B4"/>
    <w:rsid w:val="00686612"/>
    <w:rsid w:val="0068661E"/>
    <w:rsid w:val="00686FB0"/>
    <w:rsid w:val="006870C2"/>
    <w:rsid w:val="006870E7"/>
    <w:rsid w:val="006871D9"/>
    <w:rsid w:val="00687333"/>
    <w:rsid w:val="006875BE"/>
    <w:rsid w:val="006877D9"/>
    <w:rsid w:val="0068785E"/>
    <w:rsid w:val="00687CF6"/>
    <w:rsid w:val="00687D5A"/>
    <w:rsid w:val="00687DD3"/>
    <w:rsid w:val="00687E80"/>
    <w:rsid w:val="0069000C"/>
    <w:rsid w:val="00690152"/>
    <w:rsid w:val="00690167"/>
    <w:rsid w:val="00690403"/>
    <w:rsid w:val="006904D5"/>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6B"/>
    <w:rsid w:val="006936A5"/>
    <w:rsid w:val="00693708"/>
    <w:rsid w:val="006937A1"/>
    <w:rsid w:val="00693911"/>
    <w:rsid w:val="006939D2"/>
    <w:rsid w:val="00693AC4"/>
    <w:rsid w:val="00693B5E"/>
    <w:rsid w:val="00693E1F"/>
    <w:rsid w:val="00693ECB"/>
    <w:rsid w:val="00694083"/>
    <w:rsid w:val="006942E8"/>
    <w:rsid w:val="006944F0"/>
    <w:rsid w:val="006945BC"/>
    <w:rsid w:val="006945F8"/>
    <w:rsid w:val="0069475A"/>
    <w:rsid w:val="00694797"/>
    <w:rsid w:val="00694824"/>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A80"/>
    <w:rsid w:val="00696BB4"/>
    <w:rsid w:val="00696D6A"/>
    <w:rsid w:val="006976F1"/>
    <w:rsid w:val="00697733"/>
    <w:rsid w:val="00697858"/>
    <w:rsid w:val="00697AE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54E"/>
    <w:rsid w:val="006A4761"/>
    <w:rsid w:val="006A496C"/>
    <w:rsid w:val="006A4AF7"/>
    <w:rsid w:val="006A4F69"/>
    <w:rsid w:val="006A5377"/>
    <w:rsid w:val="006A54D4"/>
    <w:rsid w:val="006A599B"/>
    <w:rsid w:val="006A5C12"/>
    <w:rsid w:val="006A5E90"/>
    <w:rsid w:val="006A60B3"/>
    <w:rsid w:val="006A610B"/>
    <w:rsid w:val="006A676D"/>
    <w:rsid w:val="006A681E"/>
    <w:rsid w:val="006A69F8"/>
    <w:rsid w:val="006A6B33"/>
    <w:rsid w:val="006A6CBD"/>
    <w:rsid w:val="006A6DA4"/>
    <w:rsid w:val="006A6E17"/>
    <w:rsid w:val="006A702B"/>
    <w:rsid w:val="006A7175"/>
    <w:rsid w:val="006A7389"/>
    <w:rsid w:val="006A75CE"/>
    <w:rsid w:val="006A774A"/>
    <w:rsid w:val="006A77FA"/>
    <w:rsid w:val="006A7DE3"/>
    <w:rsid w:val="006A7FA7"/>
    <w:rsid w:val="006A7FC1"/>
    <w:rsid w:val="006B002D"/>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4632"/>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C95"/>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51E"/>
    <w:rsid w:val="006C5541"/>
    <w:rsid w:val="006C5612"/>
    <w:rsid w:val="006C5675"/>
    <w:rsid w:val="006C5958"/>
    <w:rsid w:val="006C59E6"/>
    <w:rsid w:val="006C5A06"/>
    <w:rsid w:val="006C5B4F"/>
    <w:rsid w:val="006C6388"/>
    <w:rsid w:val="006C643C"/>
    <w:rsid w:val="006C6688"/>
    <w:rsid w:val="006C6766"/>
    <w:rsid w:val="006C6E3A"/>
    <w:rsid w:val="006C6FD7"/>
    <w:rsid w:val="006C6FF6"/>
    <w:rsid w:val="006C712C"/>
    <w:rsid w:val="006C7417"/>
    <w:rsid w:val="006C7662"/>
    <w:rsid w:val="006C7666"/>
    <w:rsid w:val="006C7B4C"/>
    <w:rsid w:val="006C7BB8"/>
    <w:rsid w:val="006C7F07"/>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FC"/>
    <w:rsid w:val="006D4B62"/>
    <w:rsid w:val="006D4CF2"/>
    <w:rsid w:val="006D4F81"/>
    <w:rsid w:val="006D5219"/>
    <w:rsid w:val="006D53BF"/>
    <w:rsid w:val="006D55BB"/>
    <w:rsid w:val="006D5A63"/>
    <w:rsid w:val="006D5BBA"/>
    <w:rsid w:val="006D5BE0"/>
    <w:rsid w:val="006D5E26"/>
    <w:rsid w:val="006D611D"/>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51"/>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1DEE"/>
    <w:rsid w:val="006E20F5"/>
    <w:rsid w:val="006E21F5"/>
    <w:rsid w:val="006E23BE"/>
    <w:rsid w:val="006E2431"/>
    <w:rsid w:val="006E2468"/>
    <w:rsid w:val="006E250F"/>
    <w:rsid w:val="006E2529"/>
    <w:rsid w:val="006E254C"/>
    <w:rsid w:val="006E268D"/>
    <w:rsid w:val="006E28E8"/>
    <w:rsid w:val="006E2A1C"/>
    <w:rsid w:val="006E2F2A"/>
    <w:rsid w:val="006E3125"/>
    <w:rsid w:val="006E3413"/>
    <w:rsid w:val="006E3512"/>
    <w:rsid w:val="006E3788"/>
    <w:rsid w:val="006E388E"/>
    <w:rsid w:val="006E38D8"/>
    <w:rsid w:val="006E3A34"/>
    <w:rsid w:val="006E3BE7"/>
    <w:rsid w:val="006E3FE4"/>
    <w:rsid w:val="006E429A"/>
    <w:rsid w:val="006E42E5"/>
    <w:rsid w:val="006E4328"/>
    <w:rsid w:val="006E45F3"/>
    <w:rsid w:val="006E4815"/>
    <w:rsid w:val="006E49AC"/>
    <w:rsid w:val="006E4A19"/>
    <w:rsid w:val="006E4A2F"/>
    <w:rsid w:val="006E4B7C"/>
    <w:rsid w:val="006E4BCA"/>
    <w:rsid w:val="006E4C02"/>
    <w:rsid w:val="006E4E5F"/>
    <w:rsid w:val="006E4ED4"/>
    <w:rsid w:val="006E5017"/>
    <w:rsid w:val="006E543D"/>
    <w:rsid w:val="006E54E5"/>
    <w:rsid w:val="006E5574"/>
    <w:rsid w:val="006E5581"/>
    <w:rsid w:val="006E5753"/>
    <w:rsid w:val="006E580D"/>
    <w:rsid w:val="006E5AE3"/>
    <w:rsid w:val="006E5BE7"/>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B3D"/>
    <w:rsid w:val="006E7066"/>
    <w:rsid w:val="006E7131"/>
    <w:rsid w:val="006E73DE"/>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0E34"/>
    <w:rsid w:val="006F1053"/>
    <w:rsid w:val="006F1064"/>
    <w:rsid w:val="006F1461"/>
    <w:rsid w:val="006F14C5"/>
    <w:rsid w:val="006F1C06"/>
    <w:rsid w:val="006F1EB7"/>
    <w:rsid w:val="006F21AF"/>
    <w:rsid w:val="006F2259"/>
    <w:rsid w:val="006F232D"/>
    <w:rsid w:val="006F23E3"/>
    <w:rsid w:val="006F2780"/>
    <w:rsid w:val="006F2B9C"/>
    <w:rsid w:val="006F2C5A"/>
    <w:rsid w:val="006F2CB6"/>
    <w:rsid w:val="006F2D37"/>
    <w:rsid w:val="006F3220"/>
    <w:rsid w:val="006F3364"/>
    <w:rsid w:val="006F3396"/>
    <w:rsid w:val="006F3493"/>
    <w:rsid w:val="006F38FD"/>
    <w:rsid w:val="006F3EDB"/>
    <w:rsid w:val="006F40AE"/>
    <w:rsid w:val="006F41D8"/>
    <w:rsid w:val="006F4228"/>
    <w:rsid w:val="006F4256"/>
    <w:rsid w:val="006F45C1"/>
    <w:rsid w:val="006F4778"/>
    <w:rsid w:val="006F4DC3"/>
    <w:rsid w:val="006F5015"/>
    <w:rsid w:val="006F52E5"/>
    <w:rsid w:val="006F5868"/>
    <w:rsid w:val="006F5891"/>
    <w:rsid w:val="006F5D00"/>
    <w:rsid w:val="006F5D2C"/>
    <w:rsid w:val="006F6066"/>
    <w:rsid w:val="006F6283"/>
    <w:rsid w:val="006F6333"/>
    <w:rsid w:val="006F6442"/>
    <w:rsid w:val="006F653B"/>
    <w:rsid w:val="006F670C"/>
    <w:rsid w:val="006F6850"/>
    <w:rsid w:val="006F6877"/>
    <w:rsid w:val="006F6A45"/>
    <w:rsid w:val="006F6F1A"/>
    <w:rsid w:val="006F707E"/>
    <w:rsid w:val="006F71BC"/>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14E"/>
    <w:rsid w:val="007034AA"/>
    <w:rsid w:val="00703698"/>
    <w:rsid w:val="007039B7"/>
    <w:rsid w:val="00703C1F"/>
    <w:rsid w:val="00703C9D"/>
    <w:rsid w:val="00704630"/>
    <w:rsid w:val="0070490C"/>
    <w:rsid w:val="00704C9D"/>
    <w:rsid w:val="0070520D"/>
    <w:rsid w:val="007054CB"/>
    <w:rsid w:val="00705669"/>
    <w:rsid w:val="00705679"/>
    <w:rsid w:val="00705803"/>
    <w:rsid w:val="00705BAF"/>
    <w:rsid w:val="00705C10"/>
    <w:rsid w:val="00705C38"/>
    <w:rsid w:val="00706465"/>
    <w:rsid w:val="00706521"/>
    <w:rsid w:val="00706757"/>
    <w:rsid w:val="007067DF"/>
    <w:rsid w:val="0070695A"/>
    <w:rsid w:val="007069BF"/>
    <w:rsid w:val="00706B78"/>
    <w:rsid w:val="00706DD6"/>
    <w:rsid w:val="00706E58"/>
    <w:rsid w:val="00706FEE"/>
    <w:rsid w:val="00707276"/>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0D7F"/>
    <w:rsid w:val="00710DCB"/>
    <w:rsid w:val="00711340"/>
    <w:rsid w:val="0071184A"/>
    <w:rsid w:val="00711888"/>
    <w:rsid w:val="00711915"/>
    <w:rsid w:val="00711C6C"/>
    <w:rsid w:val="00712072"/>
    <w:rsid w:val="0071212B"/>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AB3"/>
    <w:rsid w:val="00715D43"/>
    <w:rsid w:val="00715E7D"/>
    <w:rsid w:val="00715F83"/>
    <w:rsid w:val="00716163"/>
    <w:rsid w:val="00716400"/>
    <w:rsid w:val="00716462"/>
    <w:rsid w:val="00716520"/>
    <w:rsid w:val="0071666D"/>
    <w:rsid w:val="00716706"/>
    <w:rsid w:val="007169F8"/>
    <w:rsid w:val="00716A00"/>
    <w:rsid w:val="00716A07"/>
    <w:rsid w:val="00716BE1"/>
    <w:rsid w:val="007174C1"/>
    <w:rsid w:val="00717734"/>
    <w:rsid w:val="00717C31"/>
    <w:rsid w:val="007200EF"/>
    <w:rsid w:val="0072019B"/>
    <w:rsid w:val="00720332"/>
    <w:rsid w:val="00720474"/>
    <w:rsid w:val="007204E3"/>
    <w:rsid w:val="007206AE"/>
    <w:rsid w:val="00720A86"/>
    <w:rsid w:val="00720B87"/>
    <w:rsid w:val="00720E38"/>
    <w:rsid w:val="00720EEE"/>
    <w:rsid w:val="00720F46"/>
    <w:rsid w:val="00721084"/>
    <w:rsid w:val="007211FB"/>
    <w:rsid w:val="00721262"/>
    <w:rsid w:val="007213D6"/>
    <w:rsid w:val="00721411"/>
    <w:rsid w:val="0072182D"/>
    <w:rsid w:val="00721A91"/>
    <w:rsid w:val="00721AD2"/>
    <w:rsid w:val="00721C71"/>
    <w:rsid w:val="00721D9B"/>
    <w:rsid w:val="00721E91"/>
    <w:rsid w:val="00721ECF"/>
    <w:rsid w:val="0072200B"/>
    <w:rsid w:val="0072204B"/>
    <w:rsid w:val="00722121"/>
    <w:rsid w:val="00722157"/>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CD"/>
    <w:rsid w:val="007248D5"/>
    <w:rsid w:val="00724AAE"/>
    <w:rsid w:val="00724B29"/>
    <w:rsid w:val="00724D2E"/>
    <w:rsid w:val="007250B8"/>
    <w:rsid w:val="0072568E"/>
    <w:rsid w:val="00725C88"/>
    <w:rsid w:val="00725C8E"/>
    <w:rsid w:val="00725D7D"/>
    <w:rsid w:val="00725F91"/>
    <w:rsid w:val="00725FF5"/>
    <w:rsid w:val="00726036"/>
    <w:rsid w:val="00726279"/>
    <w:rsid w:val="0072636D"/>
    <w:rsid w:val="007263D7"/>
    <w:rsid w:val="007265F2"/>
    <w:rsid w:val="00726763"/>
    <w:rsid w:val="00726851"/>
    <w:rsid w:val="007268F3"/>
    <w:rsid w:val="007269B8"/>
    <w:rsid w:val="00726A9B"/>
    <w:rsid w:val="00726C04"/>
    <w:rsid w:val="00726C7C"/>
    <w:rsid w:val="00726EEF"/>
    <w:rsid w:val="00726F52"/>
    <w:rsid w:val="00727251"/>
    <w:rsid w:val="00727330"/>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781"/>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313"/>
    <w:rsid w:val="007334AA"/>
    <w:rsid w:val="007335D2"/>
    <w:rsid w:val="00733896"/>
    <w:rsid w:val="0073397E"/>
    <w:rsid w:val="00733F4E"/>
    <w:rsid w:val="007342B9"/>
    <w:rsid w:val="007348AD"/>
    <w:rsid w:val="00734A2C"/>
    <w:rsid w:val="00734E1B"/>
    <w:rsid w:val="00734EBE"/>
    <w:rsid w:val="00734F37"/>
    <w:rsid w:val="00734FAE"/>
    <w:rsid w:val="0073544A"/>
    <w:rsid w:val="00735472"/>
    <w:rsid w:val="0073562C"/>
    <w:rsid w:val="00735D3F"/>
    <w:rsid w:val="00736331"/>
    <w:rsid w:val="00736653"/>
    <w:rsid w:val="007366EF"/>
    <w:rsid w:val="007368AA"/>
    <w:rsid w:val="00736BAC"/>
    <w:rsid w:val="00736CEB"/>
    <w:rsid w:val="00736DD8"/>
    <w:rsid w:val="00736E22"/>
    <w:rsid w:val="00736F1C"/>
    <w:rsid w:val="00737152"/>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CA6"/>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B7F"/>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614"/>
    <w:rsid w:val="007508C2"/>
    <w:rsid w:val="00750ABE"/>
    <w:rsid w:val="00750AE3"/>
    <w:rsid w:val="00750C46"/>
    <w:rsid w:val="00751091"/>
    <w:rsid w:val="00751302"/>
    <w:rsid w:val="007515AA"/>
    <w:rsid w:val="007516CB"/>
    <w:rsid w:val="007516EA"/>
    <w:rsid w:val="0075183D"/>
    <w:rsid w:val="0075189B"/>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79"/>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82A"/>
    <w:rsid w:val="0076090E"/>
    <w:rsid w:val="00760975"/>
    <w:rsid w:val="00760E43"/>
    <w:rsid w:val="00761347"/>
    <w:rsid w:val="00761395"/>
    <w:rsid w:val="0076152D"/>
    <w:rsid w:val="00761532"/>
    <w:rsid w:val="007617A2"/>
    <w:rsid w:val="00761B5D"/>
    <w:rsid w:val="00761C0B"/>
    <w:rsid w:val="00761D74"/>
    <w:rsid w:val="00761DE6"/>
    <w:rsid w:val="00761FA1"/>
    <w:rsid w:val="00761FDA"/>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B"/>
    <w:rsid w:val="0076628A"/>
    <w:rsid w:val="0076656D"/>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EFA"/>
    <w:rsid w:val="00767F00"/>
    <w:rsid w:val="00767F6F"/>
    <w:rsid w:val="0077050A"/>
    <w:rsid w:val="0077072A"/>
    <w:rsid w:val="00770919"/>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583"/>
    <w:rsid w:val="007737F1"/>
    <w:rsid w:val="0077391F"/>
    <w:rsid w:val="007739C6"/>
    <w:rsid w:val="00773A62"/>
    <w:rsid w:val="00773CD7"/>
    <w:rsid w:val="00773DC6"/>
    <w:rsid w:val="00773E02"/>
    <w:rsid w:val="00773E2E"/>
    <w:rsid w:val="00773E57"/>
    <w:rsid w:val="00774034"/>
    <w:rsid w:val="007742DF"/>
    <w:rsid w:val="007743E0"/>
    <w:rsid w:val="00774561"/>
    <w:rsid w:val="0077456D"/>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77E7D"/>
    <w:rsid w:val="00780294"/>
    <w:rsid w:val="0078029D"/>
    <w:rsid w:val="007803BD"/>
    <w:rsid w:val="007808D8"/>
    <w:rsid w:val="007808DD"/>
    <w:rsid w:val="00780B19"/>
    <w:rsid w:val="00780C62"/>
    <w:rsid w:val="00780E1A"/>
    <w:rsid w:val="00780E2F"/>
    <w:rsid w:val="00780EC4"/>
    <w:rsid w:val="00780EC8"/>
    <w:rsid w:val="0078100B"/>
    <w:rsid w:val="007811DC"/>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E1D"/>
    <w:rsid w:val="00783F08"/>
    <w:rsid w:val="0078415B"/>
    <w:rsid w:val="007841ED"/>
    <w:rsid w:val="007844B7"/>
    <w:rsid w:val="007844EE"/>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87D57"/>
    <w:rsid w:val="007900A9"/>
    <w:rsid w:val="007903D1"/>
    <w:rsid w:val="00790420"/>
    <w:rsid w:val="007905EB"/>
    <w:rsid w:val="0079065B"/>
    <w:rsid w:val="00790F1F"/>
    <w:rsid w:val="00790FAB"/>
    <w:rsid w:val="00790FEB"/>
    <w:rsid w:val="007911B9"/>
    <w:rsid w:val="00791393"/>
    <w:rsid w:val="007915A7"/>
    <w:rsid w:val="0079162F"/>
    <w:rsid w:val="00791A2B"/>
    <w:rsid w:val="00791BAB"/>
    <w:rsid w:val="00791E56"/>
    <w:rsid w:val="00791F5F"/>
    <w:rsid w:val="00791FCB"/>
    <w:rsid w:val="00792263"/>
    <w:rsid w:val="007923B5"/>
    <w:rsid w:val="007925D3"/>
    <w:rsid w:val="00792853"/>
    <w:rsid w:val="007929FB"/>
    <w:rsid w:val="00792D6B"/>
    <w:rsid w:val="007933E9"/>
    <w:rsid w:val="00793411"/>
    <w:rsid w:val="00793759"/>
    <w:rsid w:val="00793763"/>
    <w:rsid w:val="00793BD2"/>
    <w:rsid w:val="00793E0A"/>
    <w:rsid w:val="00793F0B"/>
    <w:rsid w:val="00793FBF"/>
    <w:rsid w:val="007942FC"/>
    <w:rsid w:val="007944F6"/>
    <w:rsid w:val="00794910"/>
    <w:rsid w:val="00794924"/>
    <w:rsid w:val="007949A8"/>
    <w:rsid w:val="00794AEC"/>
    <w:rsid w:val="0079505F"/>
    <w:rsid w:val="00795401"/>
    <w:rsid w:val="00795514"/>
    <w:rsid w:val="00795992"/>
    <w:rsid w:val="00795C0D"/>
    <w:rsid w:val="00795DB7"/>
    <w:rsid w:val="007960DF"/>
    <w:rsid w:val="007960F5"/>
    <w:rsid w:val="007961FA"/>
    <w:rsid w:val="007967A3"/>
    <w:rsid w:val="00796A57"/>
    <w:rsid w:val="00796BBD"/>
    <w:rsid w:val="00796CC0"/>
    <w:rsid w:val="00796E0B"/>
    <w:rsid w:val="007970F1"/>
    <w:rsid w:val="00797727"/>
    <w:rsid w:val="00797B01"/>
    <w:rsid w:val="00797C52"/>
    <w:rsid w:val="00797F3E"/>
    <w:rsid w:val="00797F7F"/>
    <w:rsid w:val="00797FB2"/>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079"/>
    <w:rsid w:val="007A2304"/>
    <w:rsid w:val="007A23FF"/>
    <w:rsid w:val="007A2585"/>
    <w:rsid w:val="007A26A2"/>
    <w:rsid w:val="007A2881"/>
    <w:rsid w:val="007A295B"/>
    <w:rsid w:val="007A29F9"/>
    <w:rsid w:val="007A29FC"/>
    <w:rsid w:val="007A2A03"/>
    <w:rsid w:val="007A2B99"/>
    <w:rsid w:val="007A307C"/>
    <w:rsid w:val="007A32C1"/>
    <w:rsid w:val="007A32C8"/>
    <w:rsid w:val="007A3303"/>
    <w:rsid w:val="007A33B5"/>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6D8"/>
    <w:rsid w:val="007A59B6"/>
    <w:rsid w:val="007A5A2C"/>
    <w:rsid w:val="007A5B0C"/>
    <w:rsid w:val="007A5E05"/>
    <w:rsid w:val="007A6040"/>
    <w:rsid w:val="007A60FE"/>
    <w:rsid w:val="007A63FD"/>
    <w:rsid w:val="007A6C2E"/>
    <w:rsid w:val="007A7160"/>
    <w:rsid w:val="007A72F6"/>
    <w:rsid w:val="007A789A"/>
    <w:rsid w:val="007A7A96"/>
    <w:rsid w:val="007A7B24"/>
    <w:rsid w:val="007A7DEB"/>
    <w:rsid w:val="007B024B"/>
    <w:rsid w:val="007B0313"/>
    <w:rsid w:val="007B03AF"/>
    <w:rsid w:val="007B0458"/>
    <w:rsid w:val="007B05BB"/>
    <w:rsid w:val="007B08F0"/>
    <w:rsid w:val="007B08F6"/>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2DF6"/>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4F9"/>
    <w:rsid w:val="007B69E6"/>
    <w:rsid w:val="007B6A6F"/>
    <w:rsid w:val="007B6B98"/>
    <w:rsid w:val="007B6C6D"/>
    <w:rsid w:val="007B6C9F"/>
    <w:rsid w:val="007B6FD5"/>
    <w:rsid w:val="007B719A"/>
    <w:rsid w:val="007B774C"/>
    <w:rsid w:val="007B7855"/>
    <w:rsid w:val="007B7891"/>
    <w:rsid w:val="007B791F"/>
    <w:rsid w:val="007B79A5"/>
    <w:rsid w:val="007B79CA"/>
    <w:rsid w:val="007B7A5F"/>
    <w:rsid w:val="007B7C53"/>
    <w:rsid w:val="007B7DC1"/>
    <w:rsid w:val="007B7EDB"/>
    <w:rsid w:val="007C03F5"/>
    <w:rsid w:val="007C05B2"/>
    <w:rsid w:val="007C0802"/>
    <w:rsid w:val="007C08AB"/>
    <w:rsid w:val="007C0A79"/>
    <w:rsid w:val="007C0C5F"/>
    <w:rsid w:val="007C12D2"/>
    <w:rsid w:val="007C1380"/>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53F"/>
    <w:rsid w:val="007D1B5E"/>
    <w:rsid w:val="007D1D97"/>
    <w:rsid w:val="007D229A"/>
    <w:rsid w:val="007D22B0"/>
    <w:rsid w:val="007D27D8"/>
    <w:rsid w:val="007D2A45"/>
    <w:rsid w:val="007D2C48"/>
    <w:rsid w:val="007D2C7F"/>
    <w:rsid w:val="007D2F44"/>
    <w:rsid w:val="007D2F4D"/>
    <w:rsid w:val="007D30CD"/>
    <w:rsid w:val="007D32F2"/>
    <w:rsid w:val="007D3306"/>
    <w:rsid w:val="007D3335"/>
    <w:rsid w:val="007D33A3"/>
    <w:rsid w:val="007D3517"/>
    <w:rsid w:val="007D3948"/>
    <w:rsid w:val="007D3DF8"/>
    <w:rsid w:val="007D3E89"/>
    <w:rsid w:val="007D3F78"/>
    <w:rsid w:val="007D3FBD"/>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5F"/>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6BF"/>
    <w:rsid w:val="007D7844"/>
    <w:rsid w:val="007D7BAB"/>
    <w:rsid w:val="007D7BED"/>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2EE"/>
    <w:rsid w:val="007E2665"/>
    <w:rsid w:val="007E266F"/>
    <w:rsid w:val="007E2737"/>
    <w:rsid w:val="007E2795"/>
    <w:rsid w:val="007E284D"/>
    <w:rsid w:val="007E2F22"/>
    <w:rsid w:val="007E2F3A"/>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74E"/>
    <w:rsid w:val="007E775D"/>
    <w:rsid w:val="007E78D2"/>
    <w:rsid w:val="007E7C6E"/>
    <w:rsid w:val="007E7DDF"/>
    <w:rsid w:val="007E7E91"/>
    <w:rsid w:val="007F01C5"/>
    <w:rsid w:val="007F07A9"/>
    <w:rsid w:val="007F0887"/>
    <w:rsid w:val="007F0D78"/>
    <w:rsid w:val="007F0D7E"/>
    <w:rsid w:val="007F0F72"/>
    <w:rsid w:val="007F11C8"/>
    <w:rsid w:val="007F1354"/>
    <w:rsid w:val="007F13D8"/>
    <w:rsid w:val="007F1B68"/>
    <w:rsid w:val="007F1CA4"/>
    <w:rsid w:val="007F1CFB"/>
    <w:rsid w:val="007F1EB8"/>
    <w:rsid w:val="007F1FE3"/>
    <w:rsid w:val="007F220B"/>
    <w:rsid w:val="007F2241"/>
    <w:rsid w:val="007F228C"/>
    <w:rsid w:val="007F234C"/>
    <w:rsid w:val="007F255C"/>
    <w:rsid w:val="007F256C"/>
    <w:rsid w:val="007F2574"/>
    <w:rsid w:val="007F25C6"/>
    <w:rsid w:val="007F25E6"/>
    <w:rsid w:val="007F26C2"/>
    <w:rsid w:val="007F27DD"/>
    <w:rsid w:val="007F28A8"/>
    <w:rsid w:val="007F2913"/>
    <w:rsid w:val="007F2A79"/>
    <w:rsid w:val="007F2DF4"/>
    <w:rsid w:val="007F2F5C"/>
    <w:rsid w:val="007F2F8B"/>
    <w:rsid w:val="007F31DB"/>
    <w:rsid w:val="007F356A"/>
    <w:rsid w:val="007F3724"/>
    <w:rsid w:val="007F3D1B"/>
    <w:rsid w:val="007F3D8F"/>
    <w:rsid w:val="007F3E20"/>
    <w:rsid w:val="007F3E40"/>
    <w:rsid w:val="007F3EFA"/>
    <w:rsid w:val="007F4809"/>
    <w:rsid w:val="007F4C4A"/>
    <w:rsid w:val="007F4C6D"/>
    <w:rsid w:val="007F4EF2"/>
    <w:rsid w:val="007F524C"/>
    <w:rsid w:val="007F53F4"/>
    <w:rsid w:val="007F5420"/>
    <w:rsid w:val="007F56D2"/>
    <w:rsid w:val="007F5BC8"/>
    <w:rsid w:val="007F5CF3"/>
    <w:rsid w:val="007F5D0E"/>
    <w:rsid w:val="007F629D"/>
    <w:rsid w:val="007F658F"/>
    <w:rsid w:val="007F67DD"/>
    <w:rsid w:val="007F6880"/>
    <w:rsid w:val="007F6A98"/>
    <w:rsid w:val="007F6BCD"/>
    <w:rsid w:val="007F6C6A"/>
    <w:rsid w:val="007F70F7"/>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E7"/>
    <w:rsid w:val="00800769"/>
    <w:rsid w:val="0080094C"/>
    <w:rsid w:val="00800A3D"/>
    <w:rsid w:val="00800B4A"/>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DEE"/>
    <w:rsid w:val="00805FEB"/>
    <w:rsid w:val="00806033"/>
    <w:rsid w:val="0080604F"/>
    <w:rsid w:val="00806163"/>
    <w:rsid w:val="0080617A"/>
    <w:rsid w:val="008062DD"/>
    <w:rsid w:val="00806392"/>
    <w:rsid w:val="00806AAF"/>
    <w:rsid w:val="00806D62"/>
    <w:rsid w:val="0080703A"/>
    <w:rsid w:val="008070AC"/>
    <w:rsid w:val="00807277"/>
    <w:rsid w:val="0080773E"/>
    <w:rsid w:val="0080781A"/>
    <w:rsid w:val="00807970"/>
    <w:rsid w:val="00807BA5"/>
    <w:rsid w:val="00807D30"/>
    <w:rsid w:val="00807F67"/>
    <w:rsid w:val="0081017E"/>
    <w:rsid w:val="00810199"/>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89"/>
    <w:rsid w:val="008121EC"/>
    <w:rsid w:val="00812212"/>
    <w:rsid w:val="00812DB6"/>
    <w:rsid w:val="00812EC4"/>
    <w:rsid w:val="00812F21"/>
    <w:rsid w:val="00812FF2"/>
    <w:rsid w:val="00813012"/>
    <w:rsid w:val="00813123"/>
    <w:rsid w:val="008132DE"/>
    <w:rsid w:val="008133D0"/>
    <w:rsid w:val="008138B2"/>
    <w:rsid w:val="008139F1"/>
    <w:rsid w:val="00813A3D"/>
    <w:rsid w:val="00813D86"/>
    <w:rsid w:val="00813DFE"/>
    <w:rsid w:val="00814D07"/>
    <w:rsid w:val="00814D8F"/>
    <w:rsid w:val="00814E80"/>
    <w:rsid w:val="00815047"/>
    <w:rsid w:val="008151C0"/>
    <w:rsid w:val="0081535A"/>
    <w:rsid w:val="0081581D"/>
    <w:rsid w:val="00815AD4"/>
    <w:rsid w:val="00815D87"/>
    <w:rsid w:val="00815E95"/>
    <w:rsid w:val="008163F0"/>
    <w:rsid w:val="008165FE"/>
    <w:rsid w:val="00816966"/>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1F66"/>
    <w:rsid w:val="0082217C"/>
    <w:rsid w:val="008221B3"/>
    <w:rsid w:val="008221FD"/>
    <w:rsid w:val="0082248E"/>
    <w:rsid w:val="0082263F"/>
    <w:rsid w:val="0082274B"/>
    <w:rsid w:val="008227F7"/>
    <w:rsid w:val="0082289C"/>
    <w:rsid w:val="008228A6"/>
    <w:rsid w:val="008229D3"/>
    <w:rsid w:val="00822B13"/>
    <w:rsid w:val="00822C16"/>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931"/>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6F5C"/>
    <w:rsid w:val="00827003"/>
    <w:rsid w:val="0082746C"/>
    <w:rsid w:val="008274BF"/>
    <w:rsid w:val="00827688"/>
    <w:rsid w:val="00827846"/>
    <w:rsid w:val="00827993"/>
    <w:rsid w:val="00827B20"/>
    <w:rsid w:val="00827F0D"/>
    <w:rsid w:val="0083065F"/>
    <w:rsid w:val="00830996"/>
    <w:rsid w:val="00830A5E"/>
    <w:rsid w:val="00830DAD"/>
    <w:rsid w:val="00830DC3"/>
    <w:rsid w:val="00830DE4"/>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51"/>
    <w:rsid w:val="008335CA"/>
    <w:rsid w:val="00833600"/>
    <w:rsid w:val="00833771"/>
    <w:rsid w:val="00833881"/>
    <w:rsid w:val="00833A85"/>
    <w:rsid w:val="00833AB6"/>
    <w:rsid w:val="00833EF8"/>
    <w:rsid w:val="0083423D"/>
    <w:rsid w:val="00834257"/>
    <w:rsid w:val="0083448E"/>
    <w:rsid w:val="00834756"/>
    <w:rsid w:val="008347CB"/>
    <w:rsid w:val="00834826"/>
    <w:rsid w:val="0083483F"/>
    <w:rsid w:val="00834A24"/>
    <w:rsid w:val="00834BED"/>
    <w:rsid w:val="00834D72"/>
    <w:rsid w:val="00834E5A"/>
    <w:rsid w:val="00835066"/>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3A5"/>
    <w:rsid w:val="00841533"/>
    <w:rsid w:val="008416CC"/>
    <w:rsid w:val="008416ED"/>
    <w:rsid w:val="00841C9E"/>
    <w:rsid w:val="00841CD2"/>
    <w:rsid w:val="00841D5A"/>
    <w:rsid w:val="0084245E"/>
    <w:rsid w:val="008424C6"/>
    <w:rsid w:val="0084272A"/>
    <w:rsid w:val="00842B77"/>
    <w:rsid w:val="00842ED8"/>
    <w:rsid w:val="00842F48"/>
    <w:rsid w:val="00843039"/>
    <w:rsid w:val="0084309F"/>
    <w:rsid w:val="0084333B"/>
    <w:rsid w:val="008433A1"/>
    <w:rsid w:val="008433CC"/>
    <w:rsid w:val="00843684"/>
    <w:rsid w:val="0084379D"/>
    <w:rsid w:val="00843AA9"/>
    <w:rsid w:val="0084408C"/>
    <w:rsid w:val="008442EB"/>
    <w:rsid w:val="0084459C"/>
    <w:rsid w:val="00844625"/>
    <w:rsid w:val="008446E0"/>
    <w:rsid w:val="00844A35"/>
    <w:rsid w:val="00844A97"/>
    <w:rsid w:val="00844BEF"/>
    <w:rsid w:val="00844D6D"/>
    <w:rsid w:val="00844E99"/>
    <w:rsid w:val="008450C1"/>
    <w:rsid w:val="008453C8"/>
    <w:rsid w:val="008454AC"/>
    <w:rsid w:val="00845971"/>
    <w:rsid w:val="00845B83"/>
    <w:rsid w:val="00845B94"/>
    <w:rsid w:val="00845C12"/>
    <w:rsid w:val="00845D6D"/>
    <w:rsid w:val="00845E2F"/>
    <w:rsid w:val="00845EF1"/>
    <w:rsid w:val="00846188"/>
    <w:rsid w:val="00846374"/>
    <w:rsid w:val="008464DF"/>
    <w:rsid w:val="008464E1"/>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0CAF"/>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86E"/>
    <w:rsid w:val="008548EA"/>
    <w:rsid w:val="008549BC"/>
    <w:rsid w:val="00854C2C"/>
    <w:rsid w:val="00855051"/>
    <w:rsid w:val="0085511F"/>
    <w:rsid w:val="0085567B"/>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401"/>
    <w:rsid w:val="00856726"/>
    <w:rsid w:val="00856833"/>
    <w:rsid w:val="00856840"/>
    <w:rsid w:val="008568F7"/>
    <w:rsid w:val="00856974"/>
    <w:rsid w:val="00856ADB"/>
    <w:rsid w:val="00856D80"/>
    <w:rsid w:val="00856ED2"/>
    <w:rsid w:val="00856EDF"/>
    <w:rsid w:val="00857175"/>
    <w:rsid w:val="008572D0"/>
    <w:rsid w:val="008573E8"/>
    <w:rsid w:val="00857413"/>
    <w:rsid w:val="0085765E"/>
    <w:rsid w:val="00857990"/>
    <w:rsid w:val="00857A11"/>
    <w:rsid w:val="00857C9A"/>
    <w:rsid w:val="00860058"/>
    <w:rsid w:val="0086005A"/>
    <w:rsid w:val="00860402"/>
    <w:rsid w:val="008605C2"/>
    <w:rsid w:val="0086064B"/>
    <w:rsid w:val="0086074B"/>
    <w:rsid w:val="00860783"/>
    <w:rsid w:val="008607A9"/>
    <w:rsid w:val="0086087C"/>
    <w:rsid w:val="0086094C"/>
    <w:rsid w:val="00860A39"/>
    <w:rsid w:val="00860AEC"/>
    <w:rsid w:val="00860CED"/>
    <w:rsid w:val="00860D8E"/>
    <w:rsid w:val="00860EDF"/>
    <w:rsid w:val="00861100"/>
    <w:rsid w:val="008611A3"/>
    <w:rsid w:val="008612F3"/>
    <w:rsid w:val="00861533"/>
    <w:rsid w:val="008616C6"/>
    <w:rsid w:val="0086186B"/>
    <w:rsid w:val="00861AC3"/>
    <w:rsid w:val="00861F15"/>
    <w:rsid w:val="008620A4"/>
    <w:rsid w:val="008626B6"/>
    <w:rsid w:val="0086275E"/>
    <w:rsid w:val="008627BD"/>
    <w:rsid w:val="00862A81"/>
    <w:rsid w:val="00862A8C"/>
    <w:rsid w:val="00862C56"/>
    <w:rsid w:val="00862F7A"/>
    <w:rsid w:val="00862F7D"/>
    <w:rsid w:val="00862F81"/>
    <w:rsid w:val="00863163"/>
    <w:rsid w:val="00863223"/>
    <w:rsid w:val="008632B9"/>
    <w:rsid w:val="0086332B"/>
    <w:rsid w:val="00863552"/>
    <w:rsid w:val="008635B3"/>
    <w:rsid w:val="00863759"/>
    <w:rsid w:val="00863952"/>
    <w:rsid w:val="008639E6"/>
    <w:rsid w:val="00863DAC"/>
    <w:rsid w:val="00864004"/>
    <w:rsid w:val="008640E2"/>
    <w:rsid w:val="00864120"/>
    <w:rsid w:val="00864154"/>
    <w:rsid w:val="00864298"/>
    <w:rsid w:val="00864440"/>
    <w:rsid w:val="0086447A"/>
    <w:rsid w:val="008647A2"/>
    <w:rsid w:val="008648A0"/>
    <w:rsid w:val="0086494D"/>
    <w:rsid w:val="008649C7"/>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40D"/>
    <w:rsid w:val="00866506"/>
    <w:rsid w:val="0086657F"/>
    <w:rsid w:val="0086664E"/>
    <w:rsid w:val="008666F3"/>
    <w:rsid w:val="0086686D"/>
    <w:rsid w:val="00866877"/>
    <w:rsid w:val="00866A9C"/>
    <w:rsid w:val="00866EB3"/>
    <w:rsid w:val="00866EB9"/>
    <w:rsid w:val="00866EE4"/>
    <w:rsid w:val="0086701A"/>
    <w:rsid w:val="008673B2"/>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903"/>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9AC"/>
    <w:rsid w:val="008749BD"/>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78B"/>
    <w:rsid w:val="00877CCF"/>
    <w:rsid w:val="00877E3B"/>
    <w:rsid w:val="008800AF"/>
    <w:rsid w:val="00880235"/>
    <w:rsid w:val="008803EC"/>
    <w:rsid w:val="00880413"/>
    <w:rsid w:val="0088066F"/>
    <w:rsid w:val="008808BD"/>
    <w:rsid w:val="0088094C"/>
    <w:rsid w:val="00880BA3"/>
    <w:rsid w:val="00880D7E"/>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399"/>
    <w:rsid w:val="00885AA4"/>
    <w:rsid w:val="00885E5D"/>
    <w:rsid w:val="0088627C"/>
    <w:rsid w:val="00886373"/>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AFC"/>
    <w:rsid w:val="00890DDF"/>
    <w:rsid w:val="00891022"/>
    <w:rsid w:val="0089129B"/>
    <w:rsid w:val="0089176E"/>
    <w:rsid w:val="008917E0"/>
    <w:rsid w:val="00891965"/>
    <w:rsid w:val="00891999"/>
    <w:rsid w:val="00891A0A"/>
    <w:rsid w:val="00891C9A"/>
    <w:rsid w:val="0089206C"/>
    <w:rsid w:val="008920A1"/>
    <w:rsid w:val="008920B9"/>
    <w:rsid w:val="0089232E"/>
    <w:rsid w:val="00892365"/>
    <w:rsid w:val="008926EB"/>
    <w:rsid w:val="0089272C"/>
    <w:rsid w:val="00892BE5"/>
    <w:rsid w:val="00892DA2"/>
    <w:rsid w:val="00893120"/>
    <w:rsid w:val="008932AD"/>
    <w:rsid w:val="008933AA"/>
    <w:rsid w:val="0089352C"/>
    <w:rsid w:val="0089374D"/>
    <w:rsid w:val="0089387C"/>
    <w:rsid w:val="008938FD"/>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872"/>
    <w:rsid w:val="008959F8"/>
    <w:rsid w:val="00895B32"/>
    <w:rsid w:val="00895E64"/>
    <w:rsid w:val="00895F8A"/>
    <w:rsid w:val="00896099"/>
    <w:rsid w:val="0089622B"/>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368"/>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430"/>
    <w:rsid w:val="008A652B"/>
    <w:rsid w:val="008A65D3"/>
    <w:rsid w:val="008A65DA"/>
    <w:rsid w:val="008A6632"/>
    <w:rsid w:val="008A66F1"/>
    <w:rsid w:val="008A69D5"/>
    <w:rsid w:val="008A6B28"/>
    <w:rsid w:val="008A6D98"/>
    <w:rsid w:val="008A6E22"/>
    <w:rsid w:val="008A6EAB"/>
    <w:rsid w:val="008A72D0"/>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1F37"/>
    <w:rsid w:val="008B2126"/>
    <w:rsid w:val="008B21E0"/>
    <w:rsid w:val="008B24E4"/>
    <w:rsid w:val="008B25EF"/>
    <w:rsid w:val="008B26BE"/>
    <w:rsid w:val="008B2826"/>
    <w:rsid w:val="008B28AC"/>
    <w:rsid w:val="008B2FD6"/>
    <w:rsid w:val="008B3246"/>
    <w:rsid w:val="008B34EA"/>
    <w:rsid w:val="008B35A8"/>
    <w:rsid w:val="008B3665"/>
    <w:rsid w:val="008B37E7"/>
    <w:rsid w:val="008B389D"/>
    <w:rsid w:val="008B3BC5"/>
    <w:rsid w:val="008B3C42"/>
    <w:rsid w:val="008B3C5C"/>
    <w:rsid w:val="008B3C8A"/>
    <w:rsid w:val="008B407F"/>
    <w:rsid w:val="008B42DC"/>
    <w:rsid w:val="008B4517"/>
    <w:rsid w:val="008B47EB"/>
    <w:rsid w:val="008B4882"/>
    <w:rsid w:val="008B49EC"/>
    <w:rsid w:val="008B4E67"/>
    <w:rsid w:val="008B4FB7"/>
    <w:rsid w:val="008B5030"/>
    <w:rsid w:val="008B5051"/>
    <w:rsid w:val="008B51F2"/>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B08"/>
    <w:rsid w:val="008B7B97"/>
    <w:rsid w:val="008B7DC0"/>
    <w:rsid w:val="008C04C2"/>
    <w:rsid w:val="008C050D"/>
    <w:rsid w:val="008C0529"/>
    <w:rsid w:val="008C064E"/>
    <w:rsid w:val="008C0BB7"/>
    <w:rsid w:val="008C0CFD"/>
    <w:rsid w:val="008C11E5"/>
    <w:rsid w:val="008C1264"/>
    <w:rsid w:val="008C130E"/>
    <w:rsid w:val="008C13F0"/>
    <w:rsid w:val="008C1575"/>
    <w:rsid w:val="008C1DF5"/>
    <w:rsid w:val="008C1F26"/>
    <w:rsid w:val="008C1F29"/>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AC9"/>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85E"/>
    <w:rsid w:val="008C7A4F"/>
    <w:rsid w:val="008C7ECF"/>
    <w:rsid w:val="008D0096"/>
    <w:rsid w:val="008D01FE"/>
    <w:rsid w:val="008D03B4"/>
    <w:rsid w:val="008D0497"/>
    <w:rsid w:val="008D04D4"/>
    <w:rsid w:val="008D05EA"/>
    <w:rsid w:val="008D0627"/>
    <w:rsid w:val="008D0AFB"/>
    <w:rsid w:val="008D0B1E"/>
    <w:rsid w:val="008D0D9C"/>
    <w:rsid w:val="008D0E66"/>
    <w:rsid w:val="008D0F03"/>
    <w:rsid w:val="008D10A8"/>
    <w:rsid w:val="008D11A2"/>
    <w:rsid w:val="008D12A0"/>
    <w:rsid w:val="008D1468"/>
    <w:rsid w:val="008D1511"/>
    <w:rsid w:val="008D174A"/>
    <w:rsid w:val="008D1C01"/>
    <w:rsid w:val="008D1E0E"/>
    <w:rsid w:val="008D21BD"/>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966"/>
    <w:rsid w:val="008D4A80"/>
    <w:rsid w:val="008D4CAD"/>
    <w:rsid w:val="008D4EBA"/>
    <w:rsid w:val="008D55FA"/>
    <w:rsid w:val="008D56F8"/>
    <w:rsid w:val="008D586E"/>
    <w:rsid w:val="008D5B52"/>
    <w:rsid w:val="008D5CD8"/>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8C5"/>
    <w:rsid w:val="008E09A3"/>
    <w:rsid w:val="008E0AAF"/>
    <w:rsid w:val="008E0C1C"/>
    <w:rsid w:val="008E0E14"/>
    <w:rsid w:val="008E0EB8"/>
    <w:rsid w:val="008E10A6"/>
    <w:rsid w:val="008E1226"/>
    <w:rsid w:val="008E1271"/>
    <w:rsid w:val="008E16F0"/>
    <w:rsid w:val="008E178B"/>
    <w:rsid w:val="008E199C"/>
    <w:rsid w:val="008E1CF2"/>
    <w:rsid w:val="008E1F5A"/>
    <w:rsid w:val="008E20C3"/>
    <w:rsid w:val="008E2251"/>
    <w:rsid w:val="008E2260"/>
    <w:rsid w:val="008E24B3"/>
    <w:rsid w:val="008E24CA"/>
    <w:rsid w:val="008E28C1"/>
    <w:rsid w:val="008E2D03"/>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14E"/>
    <w:rsid w:val="008E5303"/>
    <w:rsid w:val="008E5346"/>
    <w:rsid w:val="008E5521"/>
    <w:rsid w:val="008E5572"/>
    <w:rsid w:val="008E55FC"/>
    <w:rsid w:val="008E599F"/>
    <w:rsid w:val="008E5A77"/>
    <w:rsid w:val="008E5BF2"/>
    <w:rsid w:val="008E5C81"/>
    <w:rsid w:val="008E623E"/>
    <w:rsid w:val="008E62CB"/>
    <w:rsid w:val="008E62E7"/>
    <w:rsid w:val="008E6389"/>
    <w:rsid w:val="008E6405"/>
    <w:rsid w:val="008E66FB"/>
    <w:rsid w:val="008E6A0F"/>
    <w:rsid w:val="008E6AC3"/>
    <w:rsid w:val="008E6BB7"/>
    <w:rsid w:val="008E6C08"/>
    <w:rsid w:val="008E6C27"/>
    <w:rsid w:val="008E6D50"/>
    <w:rsid w:val="008E70CC"/>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26C"/>
    <w:rsid w:val="008F4457"/>
    <w:rsid w:val="008F460D"/>
    <w:rsid w:val="008F4643"/>
    <w:rsid w:val="008F48C2"/>
    <w:rsid w:val="008F4F84"/>
    <w:rsid w:val="008F4F9F"/>
    <w:rsid w:val="008F5139"/>
    <w:rsid w:val="008F522E"/>
    <w:rsid w:val="008F530E"/>
    <w:rsid w:val="008F553C"/>
    <w:rsid w:val="008F5840"/>
    <w:rsid w:val="008F5ADE"/>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47"/>
    <w:rsid w:val="00900891"/>
    <w:rsid w:val="0090095D"/>
    <w:rsid w:val="00900C84"/>
    <w:rsid w:val="00900E0B"/>
    <w:rsid w:val="00901022"/>
    <w:rsid w:val="00901269"/>
    <w:rsid w:val="0090133D"/>
    <w:rsid w:val="009016BC"/>
    <w:rsid w:val="00901793"/>
    <w:rsid w:val="00901980"/>
    <w:rsid w:val="009019DE"/>
    <w:rsid w:val="00901A03"/>
    <w:rsid w:val="00901DFF"/>
    <w:rsid w:val="00902603"/>
    <w:rsid w:val="009026A3"/>
    <w:rsid w:val="0090272D"/>
    <w:rsid w:val="009027B1"/>
    <w:rsid w:val="00902907"/>
    <w:rsid w:val="00902921"/>
    <w:rsid w:val="009029A9"/>
    <w:rsid w:val="009029EF"/>
    <w:rsid w:val="009029F0"/>
    <w:rsid w:val="00902AC3"/>
    <w:rsid w:val="00902E0E"/>
    <w:rsid w:val="0090303C"/>
    <w:rsid w:val="009034E3"/>
    <w:rsid w:val="00903608"/>
    <w:rsid w:val="00903802"/>
    <w:rsid w:val="00904321"/>
    <w:rsid w:val="00904443"/>
    <w:rsid w:val="00904479"/>
    <w:rsid w:val="009047F3"/>
    <w:rsid w:val="00904AEC"/>
    <w:rsid w:val="00904C8B"/>
    <w:rsid w:val="00904EE8"/>
    <w:rsid w:val="00905146"/>
    <w:rsid w:val="00905433"/>
    <w:rsid w:val="0090590C"/>
    <w:rsid w:val="009059B8"/>
    <w:rsid w:val="00905B45"/>
    <w:rsid w:val="00905D74"/>
    <w:rsid w:val="0090603F"/>
    <w:rsid w:val="00906086"/>
    <w:rsid w:val="00906261"/>
    <w:rsid w:val="00906505"/>
    <w:rsid w:val="009065C9"/>
    <w:rsid w:val="0090696A"/>
    <w:rsid w:val="0090696D"/>
    <w:rsid w:val="00906C14"/>
    <w:rsid w:val="00906CD5"/>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A4E"/>
    <w:rsid w:val="00910B54"/>
    <w:rsid w:val="00910C11"/>
    <w:rsid w:val="00910D7D"/>
    <w:rsid w:val="00910DC7"/>
    <w:rsid w:val="00910FC9"/>
    <w:rsid w:val="00911412"/>
    <w:rsid w:val="00911500"/>
    <w:rsid w:val="00911826"/>
    <w:rsid w:val="009118E0"/>
    <w:rsid w:val="00911CB9"/>
    <w:rsid w:val="00912171"/>
    <w:rsid w:val="0091230D"/>
    <w:rsid w:val="00912580"/>
    <w:rsid w:val="00912677"/>
    <w:rsid w:val="009127AD"/>
    <w:rsid w:val="009127D7"/>
    <w:rsid w:val="009128CC"/>
    <w:rsid w:val="0091291A"/>
    <w:rsid w:val="00912E09"/>
    <w:rsid w:val="00912E31"/>
    <w:rsid w:val="00912E3D"/>
    <w:rsid w:val="00912EB0"/>
    <w:rsid w:val="00912F51"/>
    <w:rsid w:val="0091305C"/>
    <w:rsid w:val="009131A4"/>
    <w:rsid w:val="009133D5"/>
    <w:rsid w:val="00913612"/>
    <w:rsid w:val="0091366A"/>
    <w:rsid w:val="00913726"/>
    <w:rsid w:val="00913824"/>
    <w:rsid w:val="00913AAA"/>
    <w:rsid w:val="00913C94"/>
    <w:rsid w:val="00914053"/>
    <w:rsid w:val="0091438F"/>
    <w:rsid w:val="009143D7"/>
    <w:rsid w:val="0091440E"/>
    <w:rsid w:val="009144E1"/>
    <w:rsid w:val="009146BC"/>
    <w:rsid w:val="009148F9"/>
    <w:rsid w:val="009149B0"/>
    <w:rsid w:val="00914E5E"/>
    <w:rsid w:val="00914FF3"/>
    <w:rsid w:val="0091514D"/>
    <w:rsid w:val="009151DA"/>
    <w:rsid w:val="00915242"/>
    <w:rsid w:val="009153C3"/>
    <w:rsid w:val="00915551"/>
    <w:rsid w:val="00915581"/>
    <w:rsid w:val="0091573D"/>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60"/>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ACB"/>
    <w:rsid w:val="00921C61"/>
    <w:rsid w:val="00921DFF"/>
    <w:rsid w:val="00921FD7"/>
    <w:rsid w:val="0092207E"/>
    <w:rsid w:val="009220E0"/>
    <w:rsid w:val="00922143"/>
    <w:rsid w:val="00922250"/>
    <w:rsid w:val="00922653"/>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99D"/>
    <w:rsid w:val="00926B2D"/>
    <w:rsid w:val="00926DA7"/>
    <w:rsid w:val="009270F7"/>
    <w:rsid w:val="00927674"/>
    <w:rsid w:val="009276E4"/>
    <w:rsid w:val="00927777"/>
    <w:rsid w:val="00927E22"/>
    <w:rsid w:val="00927F8B"/>
    <w:rsid w:val="00927FA6"/>
    <w:rsid w:val="00930169"/>
    <w:rsid w:val="009304D5"/>
    <w:rsid w:val="0093094D"/>
    <w:rsid w:val="00930BF5"/>
    <w:rsid w:val="00930FFA"/>
    <w:rsid w:val="00931036"/>
    <w:rsid w:val="009313B1"/>
    <w:rsid w:val="009319C5"/>
    <w:rsid w:val="00931B01"/>
    <w:rsid w:val="00932000"/>
    <w:rsid w:val="00932001"/>
    <w:rsid w:val="009325D2"/>
    <w:rsid w:val="009327B4"/>
    <w:rsid w:val="009328B9"/>
    <w:rsid w:val="009328C7"/>
    <w:rsid w:val="009329B7"/>
    <w:rsid w:val="00932B33"/>
    <w:rsid w:val="00932E44"/>
    <w:rsid w:val="00933445"/>
    <w:rsid w:val="009335C8"/>
    <w:rsid w:val="009335F4"/>
    <w:rsid w:val="009336EC"/>
    <w:rsid w:val="00933DC2"/>
    <w:rsid w:val="00933F56"/>
    <w:rsid w:val="00934162"/>
    <w:rsid w:val="0093419D"/>
    <w:rsid w:val="0093439D"/>
    <w:rsid w:val="009348E3"/>
    <w:rsid w:val="00934C13"/>
    <w:rsid w:val="00934C58"/>
    <w:rsid w:val="00934FC2"/>
    <w:rsid w:val="00934FFD"/>
    <w:rsid w:val="00935087"/>
    <w:rsid w:val="00935228"/>
    <w:rsid w:val="0093525B"/>
    <w:rsid w:val="00935273"/>
    <w:rsid w:val="009354DD"/>
    <w:rsid w:val="009355A2"/>
    <w:rsid w:val="00935A71"/>
    <w:rsid w:val="00935BB5"/>
    <w:rsid w:val="00935D05"/>
    <w:rsid w:val="00935F9E"/>
    <w:rsid w:val="00935FFA"/>
    <w:rsid w:val="00936A3A"/>
    <w:rsid w:val="00936B98"/>
    <w:rsid w:val="00936D98"/>
    <w:rsid w:val="00936E15"/>
    <w:rsid w:val="00936E86"/>
    <w:rsid w:val="00937091"/>
    <w:rsid w:val="0093763C"/>
    <w:rsid w:val="0093765D"/>
    <w:rsid w:val="00937709"/>
    <w:rsid w:val="0093790F"/>
    <w:rsid w:val="009379E4"/>
    <w:rsid w:val="00937BF6"/>
    <w:rsid w:val="00937E04"/>
    <w:rsid w:val="00937F03"/>
    <w:rsid w:val="00937FEC"/>
    <w:rsid w:val="009400AC"/>
    <w:rsid w:val="00940177"/>
    <w:rsid w:val="0094019A"/>
    <w:rsid w:val="009402DA"/>
    <w:rsid w:val="0094050F"/>
    <w:rsid w:val="00940584"/>
    <w:rsid w:val="00940AD9"/>
    <w:rsid w:val="00940B57"/>
    <w:rsid w:val="00940D14"/>
    <w:rsid w:val="00940F0A"/>
    <w:rsid w:val="0094123E"/>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9B4"/>
    <w:rsid w:val="00942B1E"/>
    <w:rsid w:val="00942B30"/>
    <w:rsid w:val="00942C80"/>
    <w:rsid w:val="00942EE8"/>
    <w:rsid w:val="0094303E"/>
    <w:rsid w:val="0094305B"/>
    <w:rsid w:val="00943197"/>
    <w:rsid w:val="0094330A"/>
    <w:rsid w:val="009435F2"/>
    <w:rsid w:val="0094388B"/>
    <w:rsid w:val="00943D95"/>
    <w:rsid w:val="00943DB2"/>
    <w:rsid w:val="00943E3A"/>
    <w:rsid w:val="00943E5C"/>
    <w:rsid w:val="009443AD"/>
    <w:rsid w:val="009446C5"/>
    <w:rsid w:val="00944AC3"/>
    <w:rsid w:val="00944B88"/>
    <w:rsid w:val="00944B99"/>
    <w:rsid w:val="00944BD5"/>
    <w:rsid w:val="00944D91"/>
    <w:rsid w:val="00945176"/>
    <w:rsid w:val="00945180"/>
    <w:rsid w:val="0094519B"/>
    <w:rsid w:val="0094531D"/>
    <w:rsid w:val="00945379"/>
    <w:rsid w:val="009455C7"/>
    <w:rsid w:val="0094590C"/>
    <w:rsid w:val="009459DA"/>
    <w:rsid w:val="00945B56"/>
    <w:rsid w:val="00945EE1"/>
    <w:rsid w:val="0094607A"/>
    <w:rsid w:val="00946355"/>
    <w:rsid w:val="009468A3"/>
    <w:rsid w:val="009468B7"/>
    <w:rsid w:val="00946B64"/>
    <w:rsid w:val="00946D7A"/>
    <w:rsid w:val="00946ED7"/>
    <w:rsid w:val="00947011"/>
    <w:rsid w:val="00947145"/>
    <w:rsid w:val="009471AA"/>
    <w:rsid w:val="009471F6"/>
    <w:rsid w:val="0094724E"/>
    <w:rsid w:val="009472A3"/>
    <w:rsid w:val="009476A7"/>
    <w:rsid w:val="0094774C"/>
    <w:rsid w:val="0094783F"/>
    <w:rsid w:val="009478F0"/>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1E9"/>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6C"/>
    <w:rsid w:val="00957BCB"/>
    <w:rsid w:val="00957C4C"/>
    <w:rsid w:val="00957E63"/>
    <w:rsid w:val="0096003D"/>
    <w:rsid w:val="0096044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47"/>
    <w:rsid w:val="009621CF"/>
    <w:rsid w:val="0096246F"/>
    <w:rsid w:val="0096259C"/>
    <w:rsid w:val="009627EB"/>
    <w:rsid w:val="00962841"/>
    <w:rsid w:val="00962B24"/>
    <w:rsid w:val="00962B31"/>
    <w:rsid w:val="00962B4D"/>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CD3"/>
    <w:rsid w:val="00964E36"/>
    <w:rsid w:val="00964FA0"/>
    <w:rsid w:val="00965271"/>
    <w:rsid w:val="009654A0"/>
    <w:rsid w:val="009654F1"/>
    <w:rsid w:val="00965734"/>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976"/>
    <w:rsid w:val="00967A4A"/>
    <w:rsid w:val="00967B11"/>
    <w:rsid w:val="00967B80"/>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50"/>
    <w:rsid w:val="009725FF"/>
    <w:rsid w:val="00972929"/>
    <w:rsid w:val="009729A4"/>
    <w:rsid w:val="00972A24"/>
    <w:rsid w:val="00972CA9"/>
    <w:rsid w:val="00972F2F"/>
    <w:rsid w:val="00972F77"/>
    <w:rsid w:val="00972F91"/>
    <w:rsid w:val="0097300F"/>
    <w:rsid w:val="0097326C"/>
    <w:rsid w:val="00973821"/>
    <w:rsid w:val="00973827"/>
    <w:rsid w:val="00973973"/>
    <w:rsid w:val="0097398B"/>
    <w:rsid w:val="00973C64"/>
    <w:rsid w:val="009742CE"/>
    <w:rsid w:val="009742D3"/>
    <w:rsid w:val="00974498"/>
    <w:rsid w:val="009746C1"/>
    <w:rsid w:val="00974A11"/>
    <w:rsid w:val="00974A1B"/>
    <w:rsid w:val="00974C60"/>
    <w:rsid w:val="0097512E"/>
    <w:rsid w:val="0097552A"/>
    <w:rsid w:val="009755B4"/>
    <w:rsid w:val="00975867"/>
    <w:rsid w:val="009758B1"/>
    <w:rsid w:val="00975ACD"/>
    <w:rsid w:val="00975DE3"/>
    <w:rsid w:val="00975E0C"/>
    <w:rsid w:val="00975FF4"/>
    <w:rsid w:val="00976090"/>
    <w:rsid w:val="00976114"/>
    <w:rsid w:val="00976149"/>
    <w:rsid w:val="00976243"/>
    <w:rsid w:val="00976955"/>
    <w:rsid w:val="00976B1A"/>
    <w:rsid w:val="00976F5C"/>
    <w:rsid w:val="009778EF"/>
    <w:rsid w:val="009779CD"/>
    <w:rsid w:val="00977BA3"/>
    <w:rsid w:val="00977BA7"/>
    <w:rsid w:val="00977DE5"/>
    <w:rsid w:val="00977F11"/>
    <w:rsid w:val="00980120"/>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B4E"/>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881"/>
    <w:rsid w:val="009839A5"/>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CB"/>
    <w:rsid w:val="00985C42"/>
    <w:rsid w:val="00985E1C"/>
    <w:rsid w:val="00985E83"/>
    <w:rsid w:val="00985F28"/>
    <w:rsid w:val="009860E5"/>
    <w:rsid w:val="00986149"/>
    <w:rsid w:val="00986176"/>
    <w:rsid w:val="0098628F"/>
    <w:rsid w:val="0098629E"/>
    <w:rsid w:val="009865DC"/>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326"/>
    <w:rsid w:val="00990589"/>
    <w:rsid w:val="009905F9"/>
    <w:rsid w:val="00990685"/>
    <w:rsid w:val="00990BD5"/>
    <w:rsid w:val="00990E3B"/>
    <w:rsid w:val="00990E9B"/>
    <w:rsid w:val="00990EF2"/>
    <w:rsid w:val="0099113B"/>
    <w:rsid w:val="009914DB"/>
    <w:rsid w:val="009916EB"/>
    <w:rsid w:val="00991897"/>
    <w:rsid w:val="0099196F"/>
    <w:rsid w:val="00991CDC"/>
    <w:rsid w:val="00991EAC"/>
    <w:rsid w:val="00992050"/>
    <w:rsid w:val="0099208A"/>
    <w:rsid w:val="00992321"/>
    <w:rsid w:val="0099265C"/>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69"/>
    <w:rsid w:val="00995989"/>
    <w:rsid w:val="00995C53"/>
    <w:rsid w:val="00995C95"/>
    <w:rsid w:val="00995E85"/>
    <w:rsid w:val="00996341"/>
    <w:rsid w:val="00996468"/>
    <w:rsid w:val="00996677"/>
    <w:rsid w:val="00996876"/>
    <w:rsid w:val="00996A0D"/>
    <w:rsid w:val="00996B6F"/>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64A"/>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8BF"/>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C63"/>
    <w:rsid w:val="009B0D3F"/>
    <w:rsid w:val="009B0D80"/>
    <w:rsid w:val="009B0F73"/>
    <w:rsid w:val="009B100A"/>
    <w:rsid w:val="009B1076"/>
    <w:rsid w:val="009B1430"/>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A8F"/>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044"/>
    <w:rsid w:val="009C508C"/>
    <w:rsid w:val="009C5283"/>
    <w:rsid w:val="009C57DE"/>
    <w:rsid w:val="009C605B"/>
    <w:rsid w:val="009C6092"/>
    <w:rsid w:val="009C6520"/>
    <w:rsid w:val="009C65CE"/>
    <w:rsid w:val="009C6686"/>
    <w:rsid w:val="009C66AF"/>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358"/>
    <w:rsid w:val="009D0417"/>
    <w:rsid w:val="009D0511"/>
    <w:rsid w:val="009D0528"/>
    <w:rsid w:val="009D05D8"/>
    <w:rsid w:val="009D05ED"/>
    <w:rsid w:val="009D0729"/>
    <w:rsid w:val="009D072B"/>
    <w:rsid w:val="009D075D"/>
    <w:rsid w:val="009D0EC9"/>
    <w:rsid w:val="009D0F66"/>
    <w:rsid w:val="009D0FCB"/>
    <w:rsid w:val="009D102D"/>
    <w:rsid w:val="009D11A4"/>
    <w:rsid w:val="009D1821"/>
    <w:rsid w:val="009D194B"/>
    <w:rsid w:val="009D1A06"/>
    <w:rsid w:val="009D1B87"/>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E7A"/>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6F"/>
    <w:rsid w:val="009D74C6"/>
    <w:rsid w:val="009D7509"/>
    <w:rsid w:val="009D7567"/>
    <w:rsid w:val="009D76CC"/>
    <w:rsid w:val="009D7AE2"/>
    <w:rsid w:val="009D7D3D"/>
    <w:rsid w:val="009D7F8D"/>
    <w:rsid w:val="009E022B"/>
    <w:rsid w:val="009E02AE"/>
    <w:rsid w:val="009E030A"/>
    <w:rsid w:val="009E0531"/>
    <w:rsid w:val="009E058F"/>
    <w:rsid w:val="009E0673"/>
    <w:rsid w:val="009E07AE"/>
    <w:rsid w:val="009E07F3"/>
    <w:rsid w:val="009E0A9E"/>
    <w:rsid w:val="009E0B19"/>
    <w:rsid w:val="009E0BF1"/>
    <w:rsid w:val="009E0C40"/>
    <w:rsid w:val="009E0CE6"/>
    <w:rsid w:val="009E10A9"/>
    <w:rsid w:val="009E16DA"/>
    <w:rsid w:val="009E186F"/>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23A"/>
    <w:rsid w:val="009E550A"/>
    <w:rsid w:val="009E56C4"/>
    <w:rsid w:val="009E58D2"/>
    <w:rsid w:val="009E593A"/>
    <w:rsid w:val="009E5971"/>
    <w:rsid w:val="009E5C5C"/>
    <w:rsid w:val="009E5C60"/>
    <w:rsid w:val="009E617B"/>
    <w:rsid w:val="009E64DB"/>
    <w:rsid w:val="009E6794"/>
    <w:rsid w:val="009E6E32"/>
    <w:rsid w:val="009E7189"/>
    <w:rsid w:val="009E72F3"/>
    <w:rsid w:val="009E74A4"/>
    <w:rsid w:val="009E7530"/>
    <w:rsid w:val="009E77C8"/>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86"/>
    <w:rsid w:val="009F42FB"/>
    <w:rsid w:val="009F45C4"/>
    <w:rsid w:val="009F4805"/>
    <w:rsid w:val="009F4900"/>
    <w:rsid w:val="009F4D54"/>
    <w:rsid w:val="009F521F"/>
    <w:rsid w:val="009F5233"/>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44F"/>
    <w:rsid w:val="009F7BEF"/>
    <w:rsid w:val="009F7CB7"/>
    <w:rsid w:val="00A001B2"/>
    <w:rsid w:val="00A00290"/>
    <w:rsid w:val="00A00329"/>
    <w:rsid w:val="00A005B0"/>
    <w:rsid w:val="00A00689"/>
    <w:rsid w:val="00A00CE8"/>
    <w:rsid w:val="00A00FDB"/>
    <w:rsid w:val="00A010C3"/>
    <w:rsid w:val="00A01403"/>
    <w:rsid w:val="00A01464"/>
    <w:rsid w:val="00A01705"/>
    <w:rsid w:val="00A01F17"/>
    <w:rsid w:val="00A021BD"/>
    <w:rsid w:val="00A022A5"/>
    <w:rsid w:val="00A02306"/>
    <w:rsid w:val="00A02581"/>
    <w:rsid w:val="00A025D3"/>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85E"/>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3"/>
    <w:rsid w:val="00A1067B"/>
    <w:rsid w:val="00A1080F"/>
    <w:rsid w:val="00A10813"/>
    <w:rsid w:val="00A10851"/>
    <w:rsid w:val="00A108EE"/>
    <w:rsid w:val="00A10BB8"/>
    <w:rsid w:val="00A10C68"/>
    <w:rsid w:val="00A10DBE"/>
    <w:rsid w:val="00A10F51"/>
    <w:rsid w:val="00A10F57"/>
    <w:rsid w:val="00A1107C"/>
    <w:rsid w:val="00A11421"/>
    <w:rsid w:val="00A11C99"/>
    <w:rsid w:val="00A11CCF"/>
    <w:rsid w:val="00A11DE5"/>
    <w:rsid w:val="00A11DEF"/>
    <w:rsid w:val="00A1200D"/>
    <w:rsid w:val="00A120CF"/>
    <w:rsid w:val="00A121D2"/>
    <w:rsid w:val="00A121D7"/>
    <w:rsid w:val="00A1234E"/>
    <w:rsid w:val="00A12617"/>
    <w:rsid w:val="00A12739"/>
    <w:rsid w:val="00A127A0"/>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4F00"/>
    <w:rsid w:val="00A15044"/>
    <w:rsid w:val="00A151DC"/>
    <w:rsid w:val="00A15228"/>
    <w:rsid w:val="00A15431"/>
    <w:rsid w:val="00A15628"/>
    <w:rsid w:val="00A1566A"/>
    <w:rsid w:val="00A15884"/>
    <w:rsid w:val="00A1594A"/>
    <w:rsid w:val="00A1598C"/>
    <w:rsid w:val="00A15AE1"/>
    <w:rsid w:val="00A15E04"/>
    <w:rsid w:val="00A162D3"/>
    <w:rsid w:val="00A16514"/>
    <w:rsid w:val="00A16531"/>
    <w:rsid w:val="00A165BF"/>
    <w:rsid w:val="00A165F1"/>
    <w:rsid w:val="00A167F1"/>
    <w:rsid w:val="00A1683B"/>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9FC"/>
    <w:rsid w:val="00A20B3A"/>
    <w:rsid w:val="00A20BA3"/>
    <w:rsid w:val="00A20E08"/>
    <w:rsid w:val="00A2120B"/>
    <w:rsid w:val="00A2150C"/>
    <w:rsid w:val="00A21A36"/>
    <w:rsid w:val="00A21C6A"/>
    <w:rsid w:val="00A21E37"/>
    <w:rsid w:val="00A2202C"/>
    <w:rsid w:val="00A2259F"/>
    <w:rsid w:val="00A22682"/>
    <w:rsid w:val="00A22F4D"/>
    <w:rsid w:val="00A23231"/>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E29"/>
    <w:rsid w:val="00A26F9D"/>
    <w:rsid w:val="00A27008"/>
    <w:rsid w:val="00A27070"/>
    <w:rsid w:val="00A27168"/>
    <w:rsid w:val="00A2719D"/>
    <w:rsid w:val="00A27201"/>
    <w:rsid w:val="00A273F0"/>
    <w:rsid w:val="00A27402"/>
    <w:rsid w:val="00A274C0"/>
    <w:rsid w:val="00A27542"/>
    <w:rsid w:val="00A2754C"/>
    <w:rsid w:val="00A27562"/>
    <w:rsid w:val="00A278AC"/>
    <w:rsid w:val="00A27CDF"/>
    <w:rsid w:val="00A27D7B"/>
    <w:rsid w:val="00A30306"/>
    <w:rsid w:val="00A30383"/>
    <w:rsid w:val="00A305D2"/>
    <w:rsid w:val="00A307E5"/>
    <w:rsid w:val="00A3099C"/>
    <w:rsid w:val="00A309C6"/>
    <w:rsid w:val="00A30B9E"/>
    <w:rsid w:val="00A30C3E"/>
    <w:rsid w:val="00A30D13"/>
    <w:rsid w:val="00A30E28"/>
    <w:rsid w:val="00A30EA9"/>
    <w:rsid w:val="00A30F21"/>
    <w:rsid w:val="00A30F4E"/>
    <w:rsid w:val="00A31139"/>
    <w:rsid w:val="00A312EA"/>
    <w:rsid w:val="00A31431"/>
    <w:rsid w:val="00A314DC"/>
    <w:rsid w:val="00A314F9"/>
    <w:rsid w:val="00A3157B"/>
    <w:rsid w:val="00A31609"/>
    <w:rsid w:val="00A319D0"/>
    <w:rsid w:val="00A31EE3"/>
    <w:rsid w:val="00A31FC7"/>
    <w:rsid w:val="00A32316"/>
    <w:rsid w:val="00A32497"/>
    <w:rsid w:val="00A325BE"/>
    <w:rsid w:val="00A32600"/>
    <w:rsid w:val="00A32609"/>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766"/>
    <w:rsid w:val="00A348D3"/>
    <w:rsid w:val="00A34BC5"/>
    <w:rsid w:val="00A34C67"/>
    <w:rsid w:val="00A34D62"/>
    <w:rsid w:val="00A34E53"/>
    <w:rsid w:val="00A35259"/>
    <w:rsid w:val="00A35370"/>
    <w:rsid w:val="00A35372"/>
    <w:rsid w:val="00A355BF"/>
    <w:rsid w:val="00A35A0F"/>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B41"/>
    <w:rsid w:val="00A40374"/>
    <w:rsid w:val="00A40962"/>
    <w:rsid w:val="00A40BB1"/>
    <w:rsid w:val="00A40C6F"/>
    <w:rsid w:val="00A40DD8"/>
    <w:rsid w:val="00A410AD"/>
    <w:rsid w:val="00A4111A"/>
    <w:rsid w:val="00A4141C"/>
    <w:rsid w:val="00A414F8"/>
    <w:rsid w:val="00A41A16"/>
    <w:rsid w:val="00A41A9F"/>
    <w:rsid w:val="00A41AA6"/>
    <w:rsid w:val="00A41C37"/>
    <w:rsid w:val="00A41C65"/>
    <w:rsid w:val="00A41D75"/>
    <w:rsid w:val="00A41E69"/>
    <w:rsid w:val="00A422FA"/>
    <w:rsid w:val="00A426F2"/>
    <w:rsid w:val="00A42AE0"/>
    <w:rsid w:val="00A42AEC"/>
    <w:rsid w:val="00A42DC5"/>
    <w:rsid w:val="00A42EBC"/>
    <w:rsid w:val="00A42FD4"/>
    <w:rsid w:val="00A43354"/>
    <w:rsid w:val="00A433A7"/>
    <w:rsid w:val="00A43645"/>
    <w:rsid w:val="00A4369B"/>
    <w:rsid w:val="00A436F9"/>
    <w:rsid w:val="00A4376F"/>
    <w:rsid w:val="00A43921"/>
    <w:rsid w:val="00A43A39"/>
    <w:rsid w:val="00A43DB3"/>
    <w:rsid w:val="00A44084"/>
    <w:rsid w:val="00A44165"/>
    <w:rsid w:val="00A442BB"/>
    <w:rsid w:val="00A4437C"/>
    <w:rsid w:val="00A449A7"/>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7E"/>
    <w:rsid w:val="00A4698E"/>
    <w:rsid w:val="00A46EC5"/>
    <w:rsid w:val="00A46FE2"/>
    <w:rsid w:val="00A4715E"/>
    <w:rsid w:val="00A47292"/>
    <w:rsid w:val="00A473D2"/>
    <w:rsid w:val="00A4749B"/>
    <w:rsid w:val="00A47607"/>
    <w:rsid w:val="00A477FF"/>
    <w:rsid w:val="00A47893"/>
    <w:rsid w:val="00A47998"/>
    <w:rsid w:val="00A479EB"/>
    <w:rsid w:val="00A47AD3"/>
    <w:rsid w:val="00A47B0C"/>
    <w:rsid w:val="00A47B97"/>
    <w:rsid w:val="00A47D02"/>
    <w:rsid w:val="00A47DA5"/>
    <w:rsid w:val="00A47E17"/>
    <w:rsid w:val="00A501C9"/>
    <w:rsid w:val="00A501E2"/>
    <w:rsid w:val="00A50506"/>
    <w:rsid w:val="00A5088D"/>
    <w:rsid w:val="00A50971"/>
    <w:rsid w:val="00A50D0F"/>
    <w:rsid w:val="00A5126B"/>
    <w:rsid w:val="00A51C9F"/>
    <w:rsid w:val="00A51E96"/>
    <w:rsid w:val="00A52050"/>
    <w:rsid w:val="00A5214F"/>
    <w:rsid w:val="00A52192"/>
    <w:rsid w:val="00A52297"/>
    <w:rsid w:val="00A526DA"/>
    <w:rsid w:val="00A526DB"/>
    <w:rsid w:val="00A5278B"/>
    <w:rsid w:val="00A52ADD"/>
    <w:rsid w:val="00A52B99"/>
    <w:rsid w:val="00A52B9F"/>
    <w:rsid w:val="00A534B6"/>
    <w:rsid w:val="00A534C3"/>
    <w:rsid w:val="00A537C6"/>
    <w:rsid w:val="00A53A78"/>
    <w:rsid w:val="00A53D4D"/>
    <w:rsid w:val="00A53F55"/>
    <w:rsid w:val="00A53F6A"/>
    <w:rsid w:val="00A5417A"/>
    <w:rsid w:val="00A5417B"/>
    <w:rsid w:val="00A54421"/>
    <w:rsid w:val="00A54599"/>
    <w:rsid w:val="00A54742"/>
    <w:rsid w:val="00A549DF"/>
    <w:rsid w:val="00A54A7A"/>
    <w:rsid w:val="00A54B82"/>
    <w:rsid w:val="00A54E00"/>
    <w:rsid w:val="00A55138"/>
    <w:rsid w:val="00A55233"/>
    <w:rsid w:val="00A55409"/>
    <w:rsid w:val="00A55D21"/>
    <w:rsid w:val="00A55D8D"/>
    <w:rsid w:val="00A5692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60163"/>
    <w:rsid w:val="00A6022A"/>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B88"/>
    <w:rsid w:val="00A61C87"/>
    <w:rsid w:val="00A61D4F"/>
    <w:rsid w:val="00A61F30"/>
    <w:rsid w:val="00A61F6B"/>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C54"/>
    <w:rsid w:val="00A63DEA"/>
    <w:rsid w:val="00A63E79"/>
    <w:rsid w:val="00A63F95"/>
    <w:rsid w:val="00A643D8"/>
    <w:rsid w:val="00A64933"/>
    <w:rsid w:val="00A64942"/>
    <w:rsid w:val="00A650FA"/>
    <w:rsid w:val="00A65911"/>
    <w:rsid w:val="00A65962"/>
    <w:rsid w:val="00A65ABB"/>
    <w:rsid w:val="00A65D88"/>
    <w:rsid w:val="00A65DC3"/>
    <w:rsid w:val="00A66096"/>
    <w:rsid w:val="00A66222"/>
    <w:rsid w:val="00A66276"/>
    <w:rsid w:val="00A6643C"/>
    <w:rsid w:val="00A66649"/>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6D6"/>
    <w:rsid w:val="00A6792C"/>
    <w:rsid w:val="00A67DEE"/>
    <w:rsid w:val="00A70345"/>
    <w:rsid w:val="00A703D4"/>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BA0"/>
    <w:rsid w:val="00A73CF8"/>
    <w:rsid w:val="00A73D0D"/>
    <w:rsid w:val="00A74075"/>
    <w:rsid w:val="00A741FE"/>
    <w:rsid w:val="00A747C0"/>
    <w:rsid w:val="00A74A92"/>
    <w:rsid w:val="00A74B33"/>
    <w:rsid w:val="00A74B4B"/>
    <w:rsid w:val="00A74BB3"/>
    <w:rsid w:val="00A74ED7"/>
    <w:rsid w:val="00A753E8"/>
    <w:rsid w:val="00A7547D"/>
    <w:rsid w:val="00A754E3"/>
    <w:rsid w:val="00A7565B"/>
    <w:rsid w:val="00A75749"/>
    <w:rsid w:val="00A75776"/>
    <w:rsid w:val="00A7596C"/>
    <w:rsid w:val="00A75A0C"/>
    <w:rsid w:val="00A75A5E"/>
    <w:rsid w:val="00A75AAD"/>
    <w:rsid w:val="00A75AC5"/>
    <w:rsid w:val="00A75CC1"/>
    <w:rsid w:val="00A75E5B"/>
    <w:rsid w:val="00A75E88"/>
    <w:rsid w:val="00A76077"/>
    <w:rsid w:val="00A76377"/>
    <w:rsid w:val="00A7637F"/>
    <w:rsid w:val="00A763E0"/>
    <w:rsid w:val="00A7671D"/>
    <w:rsid w:val="00A7675A"/>
    <w:rsid w:val="00A767F1"/>
    <w:rsid w:val="00A76B99"/>
    <w:rsid w:val="00A76FA1"/>
    <w:rsid w:val="00A7759C"/>
    <w:rsid w:val="00A775A0"/>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A8A"/>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186"/>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87EB9"/>
    <w:rsid w:val="00A87F1E"/>
    <w:rsid w:val="00A900A4"/>
    <w:rsid w:val="00A904CF"/>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8"/>
    <w:rsid w:val="00A922A2"/>
    <w:rsid w:val="00A92AF4"/>
    <w:rsid w:val="00A92B7B"/>
    <w:rsid w:val="00A92D08"/>
    <w:rsid w:val="00A92F39"/>
    <w:rsid w:val="00A92F4E"/>
    <w:rsid w:val="00A9327B"/>
    <w:rsid w:val="00A933A2"/>
    <w:rsid w:val="00A933B5"/>
    <w:rsid w:val="00A933CE"/>
    <w:rsid w:val="00A9344C"/>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604"/>
    <w:rsid w:val="00A958F7"/>
    <w:rsid w:val="00A95F4F"/>
    <w:rsid w:val="00A963C7"/>
    <w:rsid w:val="00A96459"/>
    <w:rsid w:val="00A96D2C"/>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357"/>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CF"/>
    <w:rsid w:val="00AA42DE"/>
    <w:rsid w:val="00AA4493"/>
    <w:rsid w:val="00AA45EE"/>
    <w:rsid w:val="00AA4644"/>
    <w:rsid w:val="00AA4B4B"/>
    <w:rsid w:val="00AA51F5"/>
    <w:rsid w:val="00AA5265"/>
    <w:rsid w:val="00AA52DF"/>
    <w:rsid w:val="00AA53A5"/>
    <w:rsid w:val="00AA5E3B"/>
    <w:rsid w:val="00AA6101"/>
    <w:rsid w:val="00AA617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FE6"/>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ADC"/>
    <w:rsid w:val="00AB1B2E"/>
    <w:rsid w:val="00AB1BA7"/>
    <w:rsid w:val="00AB1E04"/>
    <w:rsid w:val="00AB2157"/>
    <w:rsid w:val="00AB241C"/>
    <w:rsid w:val="00AB2601"/>
    <w:rsid w:val="00AB262E"/>
    <w:rsid w:val="00AB2715"/>
    <w:rsid w:val="00AB28E3"/>
    <w:rsid w:val="00AB2948"/>
    <w:rsid w:val="00AB29CF"/>
    <w:rsid w:val="00AB2E4A"/>
    <w:rsid w:val="00AB2EAC"/>
    <w:rsid w:val="00AB2F15"/>
    <w:rsid w:val="00AB2F7C"/>
    <w:rsid w:val="00AB3113"/>
    <w:rsid w:val="00AB348A"/>
    <w:rsid w:val="00AB358B"/>
    <w:rsid w:val="00AB37B3"/>
    <w:rsid w:val="00AB387C"/>
    <w:rsid w:val="00AB3DE4"/>
    <w:rsid w:val="00AB3EAB"/>
    <w:rsid w:val="00AB3ECC"/>
    <w:rsid w:val="00AB3F38"/>
    <w:rsid w:val="00AB4073"/>
    <w:rsid w:val="00AB4139"/>
    <w:rsid w:val="00AB413C"/>
    <w:rsid w:val="00AB41DF"/>
    <w:rsid w:val="00AB425B"/>
    <w:rsid w:val="00AB42DF"/>
    <w:rsid w:val="00AB43EC"/>
    <w:rsid w:val="00AB4571"/>
    <w:rsid w:val="00AB4640"/>
    <w:rsid w:val="00AB4855"/>
    <w:rsid w:val="00AB49B7"/>
    <w:rsid w:val="00AB4AD8"/>
    <w:rsid w:val="00AB4BF4"/>
    <w:rsid w:val="00AB4F72"/>
    <w:rsid w:val="00AB4F78"/>
    <w:rsid w:val="00AB4F94"/>
    <w:rsid w:val="00AB51A1"/>
    <w:rsid w:val="00AB5254"/>
    <w:rsid w:val="00AB54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47C"/>
    <w:rsid w:val="00AB65AB"/>
    <w:rsid w:val="00AB65DE"/>
    <w:rsid w:val="00AB6643"/>
    <w:rsid w:val="00AB6ADA"/>
    <w:rsid w:val="00AB6B6C"/>
    <w:rsid w:val="00AB6E04"/>
    <w:rsid w:val="00AB702D"/>
    <w:rsid w:val="00AB725F"/>
    <w:rsid w:val="00AB72FB"/>
    <w:rsid w:val="00AB7A52"/>
    <w:rsid w:val="00AB7A91"/>
    <w:rsid w:val="00AB7C3F"/>
    <w:rsid w:val="00AB7D61"/>
    <w:rsid w:val="00AB7D6A"/>
    <w:rsid w:val="00AB7EB7"/>
    <w:rsid w:val="00AB7F89"/>
    <w:rsid w:val="00AC00DC"/>
    <w:rsid w:val="00AC023F"/>
    <w:rsid w:val="00AC0528"/>
    <w:rsid w:val="00AC05FA"/>
    <w:rsid w:val="00AC0681"/>
    <w:rsid w:val="00AC0690"/>
    <w:rsid w:val="00AC0705"/>
    <w:rsid w:val="00AC08E3"/>
    <w:rsid w:val="00AC0B39"/>
    <w:rsid w:val="00AC109B"/>
    <w:rsid w:val="00AC1119"/>
    <w:rsid w:val="00AC1329"/>
    <w:rsid w:val="00AC13B5"/>
    <w:rsid w:val="00AC1613"/>
    <w:rsid w:val="00AC1759"/>
    <w:rsid w:val="00AC1897"/>
    <w:rsid w:val="00AC1C36"/>
    <w:rsid w:val="00AC1CB5"/>
    <w:rsid w:val="00AC1EAB"/>
    <w:rsid w:val="00AC2195"/>
    <w:rsid w:val="00AC241F"/>
    <w:rsid w:val="00AC2E4C"/>
    <w:rsid w:val="00AC2F99"/>
    <w:rsid w:val="00AC30DE"/>
    <w:rsid w:val="00AC350C"/>
    <w:rsid w:val="00AC36A6"/>
    <w:rsid w:val="00AC3954"/>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2E"/>
    <w:rsid w:val="00AD1DB7"/>
    <w:rsid w:val="00AD233B"/>
    <w:rsid w:val="00AD2377"/>
    <w:rsid w:val="00AD255D"/>
    <w:rsid w:val="00AD2852"/>
    <w:rsid w:val="00AD2930"/>
    <w:rsid w:val="00AD29BE"/>
    <w:rsid w:val="00AD2AC4"/>
    <w:rsid w:val="00AD2D8B"/>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3D7"/>
    <w:rsid w:val="00AD642A"/>
    <w:rsid w:val="00AD66A8"/>
    <w:rsid w:val="00AD66FB"/>
    <w:rsid w:val="00AD67F1"/>
    <w:rsid w:val="00AD69E4"/>
    <w:rsid w:val="00AD6BB2"/>
    <w:rsid w:val="00AD6F2C"/>
    <w:rsid w:val="00AD6FC3"/>
    <w:rsid w:val="00AD6FFE"/>
    <w:rsid w:val="00AD72D1"/>
    <w:rsid w:val="00AD7305"/>
    <w:rsid w:val="00AD7321"/>
    <w:rsid w:val="00AD74A6"/>
    <w:rsid w:val="00AD7563"/>
    <w:rsid w:val="00AD758C"/>
    <w:rsid w:val="00AD7766"/>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A67"/>
    <w:rsid w:val="00AE1E56"/>
    <w:rsid w:val="00AE1E8D"/>
    <w:rsid w:val="00AE1FD4"/>
    <w:rsid w:val="00AE20AB"/>
    <w:rsid w:val="00AE22F2"/>
    <w:rsid w:val="00AE23C2"/>
    <w:rsid w:val="00AE242A"/>
    <w:rsid w:val="00AE28B4"/>
    <w:rsid w:val="00AE2966"/>
    <w:rsid w:val="00AE29FC"/>
    <w:rsid w:val="00AE2A3D"/>
    <w:rsid w:val="00AE2AE7"/>
    <w:rsid w:val="00AE2C47"/>
    <w:rsid w:val="00AE2C64"/>
    <w:rsid w:val="00AE2CFD"/>
    <w:rsid w:val="00AE2D82"/>
    <w:rsid w:val="00AE2E85"/>
    <w:rsid w:val="00AE2F3F"/>
    <w:rsid w:val="00AE3097"/>
    <w:rsid w:val="00AE3187"/>
    <w:rsid w:val="00AE3318"/>
    <w:rsid w:val="00AE358D"/>
    <w:rsid w:val="00AE3820"/>
    <w:rsid w:val="00AE3B4E"/>
    <w:rsid w:val="00AE3DC3"/>
    <w:rsid w:val="00AE3E73"/>
    <w:rsid w:val="00AE414F"/>
    <w:rsid w:val="00AE4329"/>
    <w:rsid w:val="00AE43EF"/>
    <w:rsid w:val="00AE45CB"/>
    <w:rsid w:val="00AE4782"/>
    <w:rsid w:val="00AE47A6"/>
    <w:rsid w:val="00AE4847"/>
    <w:rsid w:val="00AE4B82"/>
    <w:rsid w:val="00AE4C5C"/>
    <w:rsid w:val="00AE4DEC"/>
    <w:rsid w:val="00AE4FCF"/>
    <w:rsid w:val="00AE547F"/>
    <w:rsid w:val="00AE57FD"/>
    <w:rsid w:val="00AE5976"/>
    <w:rsid w:val="00AE59EC"/>
    <w:rsid w:val="00AE5A17"/>
    <w:rsid w:val="00AE5CD4"/>
    <w:rsid w:val="00AE5EF5"/>
    <w:rsid w:val="00AE5F59"/>
    <w:rsid w:val="00AE6522"/>
    <w:rsid w:val="00AE65DE"/>
    <w:rsid w:val="00AE6681"/>
    <w:rsid w:val="00AE67B3"/>
    <w:rsid w:val="00AE682D"/>
    <w:rsid w:val="00AE6851"/>
    <w:rsid w:val="00AE6956"/>
    <w:rsid w:val="00AE6B02"/>
    <w:rsid w:val="00AE6BD7"/>
    <w:rsid w:val="00AE6C34"/>
    <w:rsid w:val="00AE7100"/>
    <w:rsid w:val="00AE7140"/>
    <w:rsid w:val="00AE71C1"/>
    <w:rsid w:val="00AE72DA"/>
    <w:rsid w:val="00AE76E3"/>
    <w:rsid w:val="00AE7864"/>
    <w:rsid w:val="00AE7949"/>
    <w:rsid w:val="00AE79B4"/>
    <w:rsid w:val="00AE7A35"/>
    <w:rsid w:val="00AE7E83"/>
    <w:rsid w:val="00AE7F12"/>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037"/>
    <w:rsid w:val="00AF32D1"/>
    <w:rsid w:val="00AF331E"/>
    <w:rsid w:val="00AF34CF"/>
    <w:rsid w:val="00AF377F"/>
    <w:rsid w:val="00AF3909"/>
    <w:rsid w:val="00AF3B84"/>
    <w:rsid w:val="00AF3C57"/>
    <w:rsid w:val="00AF3DBB"/>
    <w:rsid w:val="00AF3FA8"/>
    <w:rsid w:val="00AF3FDE"/>
    <w:rsid w:val="00AF40AB"/>
    <w:rsid w:val="00AF41DB"/>
    <w:rsid w:val="00AF4259"/>
    <w:rsid w:val="00AF4940"/>
    <w:rsid w:val="00AF49BE"/>
    <w:rsid w:val="00AF4AEA"/>
    <w:rsid w:val="00AF4BEE"/>
    <w:rsid w:val="00AF4D05"/>
    <w:rsid w:val="00AF4F6E"/>
    <w:rsid w:val="00AF50A8"/>
    <w:rsid w:val="00AF5194"/>
    <w:rsid w:val="00AF51CC"/>
    <w:rsid w:val="00AF53EF"/>
    <w:rsid w:val="00AF5459"/>
    <w:rsid w:val="00AF5744"/>
    <w:rsid w:val="00AF5B47"/>
    <w:rsid w:val="00AF5FE8"/>
    <w:rsid w:val="00AF66E8"/>
    <w:rsid w:val="00AF671F"/>
    <w:rsid w:val="00AF6F86"/>
    <w:rsid w:val="00AF7183"/>
    <w:rsid w:val="00AF73C3"/>
    <w:rsid w:val="00AF73F9"/>
    <w:rsid w:val="00AF7445"/>
    <w:rsid w:val="00AF7939"/>
    <w:rsid w:val="00AF795C"/>
    <w:rsid w:val="00AF7C62"/>
    <w:rsid w:val="00AF7F14"/>
    <w:rsid w:val="00AF7F4C"/>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9EE"/>
    <w:rsid w:val="00B02A6C"/>
    <w:rsid w:val="00B02B9C"/>
    <w:rsid w:val="00B02D5E"/>
    <w:rsid w:val="00B02EE8"/>
    <w:rsid w:val="00B03045"/>
    <w:rsid w:val="00B031D2"/>
    <w:rsid w:val="00B0335E"/>
    <w:rsid w:val="00B0353B"/>
    <w:rsid w:val="00B035E1"/>
    <w:rsid w:val="00B0367A"/>
    <w:rsid w:val="00B03B7C"/>
    <w:rsid w:val="00B0405B"/>
    <w:rsid w:val="00B040B2"/>
    <w:rsid w:val="00B0426B"/>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9FF"/>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8F"/>
    <w:rsid w:val="00B11693"/>
    <w:rsid w:val="00B119AB"/>
    <w:rsid w:val="00B11A9A"/>
    <w:rsid w:val="00B11B0B"/>
    <w:rsid w:val="00B12093"/>
    <w:rsid w:val="00B120DE"/>
    <w:rsid w:val="00B12226"/>
    <w:rsid w:val="00B12397"/>
    <w:rsid w:val="00B124EA"/>
    <w:rsid w:val="00B12567"/>
    <w:rsid w:val="00B125CF"/>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AD7"/>
    <w:rsid w:val="00B15C72"/>
    <w:rsid w:val="00B15E33"/>
    <w:rsid w:val="00B15F83"/>
    <w:rsid w:val="00B160FF"/>
    <w:rsid w:val="00B161DE"/>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9A"/>
    <w:rsid w:val="00B17DCF"/>
    <w:rsid w:val="00B2063D"/>
    <w:rsid w:val="00B20AF3"/>
    <w:rsid w:val="00B20C49"/>
    <w:rsid w:val="00B20CDB"/>
    <w:rsid w:val="00B20CDC"/>
    <w:rsid w:val="00B21035"/>
    <w:rsid w:val="00B21771"/>
    <w:rsid w:val="00B218EA"/>
    <w:rsid w:val="00B21946"/>
    <w:rsid w:val="00B21E82"/>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A98"/>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04B"/>
    <w:rsid w:val="00B3042A"/>
    <w:rsid w:val="00B305AE"/>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9F1"/>
    <w:rsid w:val="00B31BEC"/>
    <w:rsid w:val="00B3218B"/>
    <w:rsid w:val="00B325E0"/>
    <w:rsid w:val="00B326CB"/>
    <w:rsid w:val="00B326FF"/>
    <w:rsid w:val="00B32B3E"/>
    <w:rsid w:val="00B32B5F"/>
    <w:rsid w:val="00B32D6C"/>
    <w:rsid w:val="00B32D9E"/>
    <w:rsid w:val="00B32FAD"/>
    <w:rsid w:val="00B330FF"/>
    <w:rsid w:val="00B33280"/>
    <w:rsid w:val="00B333E5"/>
    <w:rsid w:val="00B334DD"/>
    <w:rsid w:val="00B3386D"/>
    <w:rsid w:val="00B33AD7"/>
    <w:rsid w:val="00B33FCE"/>
    <w:rsid w:val="00B340AA"/>
    <w:rsid w:val="00B340D1"/>
    <w:rsid w:val="00B34120"/>
    <w:rsid w:val="00B341D0"/>
    <w:rsid w:val="00B34432"/>
    <w:rsid w:val="00B347E8"/>
    <w:rsid w:val="00B34A9F"/>
    <w:rsid w:val="00B34AD7"/>
    <w:rsid w:val="00B34B80"/>
    <w:rsid w:val="00B34DFC"/>
    <w:rsid w:val="00B34E82"/>
    <w:rsid w:val="00B34FFC"/>
    <w:rsid w:val="00B350C9"/>
    <w:rsid w:val="00B35414"/>
    <w:rsid w:val="00B357F0"/>
    <w:rsid w:val="00B35869"/>
    <w:rsid w:val="00B358BE"/>
    <w:rsid w:val="00B358ED"/>
    <w:rsid w:val="00B35A2D"/>
    <w:rsid w:val="00B35B85"/>
    <w:rsid w:val="00B35C2E"/>
    <w:rsid w:val="00B35CDA"/>
    <w:rsid w:val="00B35CED"/>
    <w:rsid w:val="00B35D88"/>
    <w:rsid w:val="00B35DA8"/>
    <w:rsid w:val="00B35DA9"/>
    <w:rsid w:val="00B35DF6"/>
    <w:rsid w:val="00B35E1C"/>
    <w:rsid w:val="00B3613F"/>
    <w:rsid w:val="00B3625F"/>
    <w:rsid w:val="00B36619"/>
    <w:rsid w:val="00B36878"/>
    <w:rsid w:val="00B36902"/>
    <w:rsid w:val="00B36BA5"/>
    <w:rsid w:val="00B36F8A"/>
    <w:rsid w:val="00B375A1"/>
    <w:rsid w:val="00B376CD"/>
    <w:rsid w:val="00B377F7"/>
    <w:rsid w:val="00B378E3"/>
    <w:rsid w:val="00B379F4"/>
    <w:rsid w:val="00B37D97"/>
    <w:rsid w:val="00B37DC7"/>
    <w:rsid w:val="00B37DFA"/>
    <w:rsid w:val="00B37EF3"/>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E5B"/>
    <w:rsid w:val="00B41FDD"/>
    <w:rsid w:val="00B42132"/>
    <w:rsid w:val="00B42139"/>
    <w:rsid w:val="00B42285"/>
    <w:rsid w:val="00B4264E"/>
    <w:rsid w:val="00B4274B"/>
    <w:rsid w:val="00B42767"/>
    <w:rsid w:val="00B429F6"/>
    <w:rsid w:val="00B42AD8"/>
    <w:rsid w:val="00B42C4A"/>
    <w:rsid w:val="00B42CAC"/>
    <w:rsid w:val="00B42E8C"/>
    <w:rsid w:val="00B432E6"/>
    <w:rsid w:val="00B43539"/>
    <w:rsid w:val="00B435B1"/>
    <w:rsid w:val="00B43622"/>
    <w:rsid w:val="00B4367F"/>
    <w:rsid w:val="00B43693"/>
    <w:rsid w:val="00B437A5"/>
    <w:rsid w:val="00B438BA"/>
    <w:rsid w:val="00B43913"/>
    <w:rsid w:val="00B43979"/>
    <w:rsid w:val="00B439E1"/>
    <w:rsid w:val="00B439E8"/>
    <w:rsid w:val="00B43A9D"/>
    <w:rsid w:val="00B43C7D"/>
    <w:rsid w:val="00B44150"/>
    <w:rsid w:val="00B443E1"/>
    <w:rsid w:val="00B44644"/>
    <w:rsid w:val="00B44B1D"/>
    <w:rsid w:val="00B44D3E"/>
    <w:rsid w:val="00B44F99"/>
    <w:rsid w:val="00B45028"/>
    <w:rsid w:val="00B45073"/>
    <w:rsid w:val="00B450B1"/>
    <w:rsid w:val="00B45163"/>
    <w:rsid w:val="00B456E6"/>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69F"/>
    <w:rsid w:val="00B47AD7"/>
    <w:rsid w:val="00B47AFF"/>
    <w:rsid w:val="00B47EF9"/>
    <w:rsid w:val="00B47F52"/>
    <w:rsid w:val="00B47FB1"/>
    <w:rsid w:val="00B5003D"/>
    <w:rsid w:val="00B5030A"/>
    <w:rsid w:val="00B50322"/>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862"/>
    <w:rsid w:val="00B55AC2"/>
    <w:rsid w:val="00B55B11"/>
    <w:rsid w:val="00B55E2A"/>
    <w:rsid w:val="00B55F1C"/>
    <w:rsid w:val="00B560C9"/>
    <w:rsid w:val="00B56533"/>
    <w:rsid w:val="00B56B8F"/>
    <w:rsid w:val="00B56C27"/>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196"/>
    <w:rsid w:val="00B611F8"/>
    <w:rsid w:val="00B61437"/>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D6D"/>
    <w:rsid w:val="00B62E0B"/>
    <w:rsid w:val="00B63025"/>
    <w:rsid w:val="00B630CA"/>
    <w:rsid w:val="00B631CE"/>
    <w:rsid w:val="00B6366B"/>
    <w:rsid w:val="00B636E8"/>
    <w:rsid w:val="00B6387C"/>
    <w:rsid w:val="00B63B11"/>
    <w:rsid w:val="00B63C32"/>
    <w:rsid w:val="00B63DAD"/>
    <w:rsid w:val="00B63DE0"/>
    <w:rsid w:val="00B63E71"/>
    <w:rsid w:val="00B64434"/>
    <w:rsid w:val="00B645C2"/>
    <w:rsid w:val="00B645F7"/>
    <w:rsid w:val="00B64942"/>
    <w:rsid w:val="00B64BCC"/>
    <w:rsid w:val="00B64CB6"/>
    <w:rsid w:val="00B64F86"/>
    <w:rsid w:val="00B64FA3"/>
    <w:rsid w:val="00B65231"/>
    <w:rsid w:val="00B65249"/>
    <w:rsid w:val="00B652B2"/>
    <w:rsid w:val="00B65336"/>
    <w:rsid w:val="00B65419"/>
    <w:rsid w:val="00B654C9"/>
    <w:rsid w:val="00B655E6"/>
    <w:rsid w:val="00B657EF"/>
    <w:rsid w:val="00B65CE4"/>
    <w:rsid w:val="00B65E55"/>
    <w:rsid w:val="00B65EE1"/>
    <w:rsid w:val="00B660A8"/>
    <w:rsid w:val="00B66371"/>
    <w:rsid w:val="00B66373"/>
    <w:rsid w:val="00B664A4"/>
    <w:rsid w:val="00B66584"/>
    <w:rsid w:val="00B6663F"/>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1BA"/>
    <w:rsid w:val="00B723B8"/>
    <w:rsid w:val="00B72615"/>
    <w:rsid w:val="00B72D74"/>
    <w:rsid w:val="00B7310C"/>
    <w:rsid w:val="00B73704"/>
    <w:rsid w:val="00B7383B"/>
    <w:rsid w:val="00B7389C"/>
    <w:rsid w:val="00B73A86"/>
    <w:rsid w:val="00B73AB2"/>
    <w:rsid w:val="00B73AF8"/>
    <w:rsid w:val="00B73B1A"/>
    <w:rsid w:val="00B73D88"/>
    <w:rsid w:val="00B740A5"/>
    <w:rsid w:val="00B74550"/>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10"/>
    <w:rsid w:val="00B7652C"/>
    <w:rsid w:val="00B7658C"/>
    <w:rsid w:val="00B766BF"/>
    <w:rsid w:val="00B767E2"/>
    <w:rsid w:val="00B76CC9"/>
    <w:rsid w:val="00B76D78"/>
    <w:rsid w:val="00B76FA6"/>
    <w:rsid w:val="00B770E9"/>
    <w:rsid w:val="00B7715E"/>
    <w:rsid w:val="00B77374"/>
    <w:rsid w:val="00B775E6"/>
    <w:rsid w:val="00B7795E"/>
    <w:rsid w:val="00B77BF0"/>
    <w:rsid w:val="00B77DCF"/>
    <w:rsid w:val="00B77F2B"/>
    <w:rsid w:val="00B80138"/>
    <w:rsid w:val="00B80290"/>
    <w:rsid w:val="00B802DF"/>
    <w:rsid w:val="00B80444"/>
    <w:rsid w:val="00B804C3"/>
    <w:rsid w:val="00B8069F"/>
    <w:rsid w:val="00B806EB"/>
    <w:rsid w:val="00B80910"/>
    <w:rsid w:val="00B80AB0"/>
    <w:rsid w:val="00B80B94"/>
    <w:rsid w:val="00B810F4"/>
    <w:rsid w:val="00B815E8"/>
    <w:rsid w:val="00B81666"/>
    <w:rsid w:val="00B81894"/>
    <w:rsid w:val="00B818F4"/>
    <w:rsid w:val="00B81A7E"/>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0"/>
    <w:rsid w:val="00B83AEB"/>
    <w:rsid w:val="00B84482"/>
    <w:rsid w:val="00B844B9"/>
    <w:rsid w:val="00B84869"/>
    <w:rsid w:val="00B84FBD"/>
    <w:rsid w:val="00B853BE"/>
    <w:rsid w:val="00B85481"/>
    <w:rsid w:val="00B85485"/>
    <w:rsid w:val="00B8562C"/>
    <w:rsid w:val="00B856EC"/>
    <w:rsid w:val="00B8571A"/>
    <w:rsid w:val="00B8572F"/>
    <w:rsid w:val="00B85AE8"/>
    <w:rsid w:val="00B85B6B"/>
    <w:rsid w:val="00B86137"/>
    <w:rsid w:val="00B8621D"/>
    <w:rsid w:val="00B86413"/>
    <w:rsid w:val="00B86476"/>
    <w:rsid w:val="00B86496"/>
    <w:rsid w:val="00B86687"/>
    <w:rsid w:val="00B86878"/>
    <w:rsid w:val="00B86948"/>
    <w:rsid w:val="00B86A3D"/>
    <w:rsid w:val="00B86D61"/>
    <w:rsid w:val="00B87139"/>
    <w:rsid w:val="00B8715B"/>
    <w:rsid w:val="00B87409"/>
    <w:rsid w:val="00B875C7"/>
    <w:rsid w:val="00B87758"/>
    <w:rsid w:val="00B878B6"/>
    <w:rsid w:val="00B87F1B"/>
    <w:rsid w:val="00B87FA7"/>
    <w:rsid w:val="00B87FF7"/>
    <w:rsid w:val="00B90029"/>
    <w:rsid w:val="00B90207"/>
    <w:rsid w:val="00B90341"/>
    <w:rsid w:val="00B904AD"/>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67B"/>
    <w:rsid w:val="00B92844"/>
    <w:rsid w:val="00B92899"/>
    <w:rsid w:val="00B928A0"/>
    <w:rsid w:val="00B9295B"/>
    <w:rsid w:val="00B929A7"/>
    <w:rsid w:val="00B92A58"/>
    <w:rsid w:val="00B92B11"/>
    <w:rsid w:val="00B92D36"/>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C8C"/>
    <w:rsid w:val="00B95F02"/>
    <w:rsid w:val="00B96116"/>
    <w:rsid w:val="00B9626D"/>
    <w:rsid w:val="00B96305"/>
    <w:rsid w:val="00B963CF"/>
    <w:rsid w:val="00B9646C"/>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305"/>
    <w:rsid w:val="00BA04F0"/>
    <w:rsid w:val="00BA0541"/>
    <w:rsid w:val="00BA0632"/>
    <w:rsid w:val="00BA07C0"/>
    <w:rsid w:val="00BA0AAA"/>
    <w:rsid w:val="00BA0C59"/>
    <w:rsid w:val="00BA0D49"/>
    <w:rsid w:val="00BA0DFB"/>
    <w:rsid w:val="00BA0F00"/>
    <w:rsid w:val="00BA0F3D"/>
    <w:rsid w:val="00BA0F7E"/>
    <w:rsid w:val="00BA0FF6"/>
    <w:rsid w:val="00BA120A"/>
    <w:rsid w:val="00BA16C5"/>
    <w:rsid w:val="00BA1875"/>
    <w:rsid w:val="00BA1DBD"/>
    <w:rsid w:val="00BA1DF2"/>
    <w:rsid w:val="00BA2148"/>
    <w:rsid w:val="00BA22C9"/>
    <w:rsid w:val="00BA2A92"/>
    <w:rsid w:val="00BA2FEF"/>
    <w:rsid w:val="00BA35D4"/>
    <w:rsid w:val="00BA35F6"/>
    <w:rsid w:val="00BA38C0"/>
    <w:rsid w:val="00BA3AC9"/>
    <w:rsid w:val="00BA3AEE"/>
    <w:rsid w:val="00BA3B66"/>
    <w:rsid w:val="00BA3B8D"/>
    <w:rsid w:val="00BA3FC0"/>
    <w:rsid w:val="00BA3FDA"/>
    <w:rsid w:val="00BA4011"/>
    <w:rsid w:val="00BA4017"/>
    <w:rsid w:val="00BA40D7"/>
    <w:rsid w:val="00BA4182"/>
    <w:rsid w:val="00BA442B"/>
    <w:rsid w:val="00BA4494"/>
    <w:rsid w:val="00BA4812"/>
    <w:rsid w:val="00BA4856"/>
    <w:rsid w:val="00BA4BEB"/>
    <w:rsid w:val="00BA4C1B"/>
    <w:rsid w:val="00BA4C28"/>
    <w:rsid w:val="00BA4C85"/>
    <w:rsid w:val="00BA4DEA"/>
    <w:rsid w:val="00BA4DFB"/>
    <w:rsid w:val="00BA4E16"/>
    <w:rsid w:val="00BA5040"/>
    <w:rsid w:val="00BA50D3"/>
    <w:rsid w:val="00BA52F1"/>
    <w:rsid w:val="00BA55F4"/>
    <w:rsid w:val="00BA59B2"/>
    <w:rsid w:val="00BA5A09"/>
    <w:rsid w:val="00BA5A0E"/>
    <w:rsid w:val="00BA5A62"/>
    <w:rsid w:val="00BA5B14"/>
    <w:rsid w:val="00BA6054"/>
    <w:rsid w:val="00BA60AB"/>
    <w:rsid w:val="00BA62D0"/>
    <w:rsid w:val="00BA651E"/>
    <w:rsid w:val="00BA65CC"/>
    <w:rsid w:val="00BA6C44"/>
    <w:rsid w:val="00BA6F07"/>
    <w:rsid w:val="00BA7293"/>
    <w:rsid w:val="00BA7583"/>
    <w:rsid w:val="00BA785B"/>
    <w:rsid w:val="00BA7914"/>
    <w:rsid w:val="00BA7D0B"/>
    <w:rsid w:val="00BA7D4D"/>
    <w:rsid w:val="00BA7E41"/>
    <w:rsid w:val="00BA7EE9"/>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1E19"/>
    <w:rsid w:val="00BB2B86"/>
    <w:rsid w:val="00BB2FD3"/>
    <w:rsid w:val="00BB2FDF"/>
    <w:rsid w:val="00BB2FFF"/>
    <w:rsid w:val="00BB308F"/>
    <w:rsid w:val="00BB36BD"/>
    <w:rsid w:val="00BB3715"/>
    <w:rsid w:val="00BB3B50"/>
    <w:rsid w:val="00BB3CCA"/>
    <w:rsid w:val="00BB4184"/>
    <w:rsid w:val="00BB4311"/>
    <w:rsid w:val="00BB43F4"/>
    <w:rsid w:val="00BB4490"/>
    <w:rsid w:val="00BB4635"/>
    <w:rsid w:val="00BB4D3D"/>
    <w:rsid w:val="00BB4DDA"/>
    <w:rsid w:val="00BB4FE3"/>
    <w:rsid w:val="00BB514B"/>
    <w:rsid w:val="00BB577C"/>
    <w:rsid w:val="00BB58A3"/>
    <w:rsid w:val="00BB5AFE"/>
    <w:rsid w:val="00BB5FCB"/>
    <w:rsid w:val="00BB6043"/>
    <w:rsid w:val="00BB604B"/>
    <w:rsid w:val="00BB606F"/>
    <w:rsid w:val="00BB67B4"/>
    <w:rsid w:val="00BB6A88"/>
    <w:rsid w:val="00BB6CE2"/>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4BE"/>
    <w:rsid w:val="00BC2728"/>
    <w:rsid w:val="00BC2832"/>
    <w:rsid w:val="00BC2EDD"/>
    <w:rsid w:val="00BC307F"/>
    <w:rsid w:val="00BC3159"/>
    <w:rsid w:val="00BC3257"/>
    <w:rsid w:val="00BC337B"/>
    <w:rsid w:val="00BC341E"/>
    <w:rsid w:val="00BC34B7"/>
    <w:rsid w:val="00BC3801"/>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A62"/>
    <w:rsid w:val="00BC5B3B"/>
    <w:rsid w:val="00BC5EBE"/>
    <w:rsid w:val="00BC6172"/>
    <w:rsid w:val="00BC61CD"/>
    <w:rsid w:val="00BC6232"/>
    <w:rsid w:val="00BC62E9"/>
    <w:rsid w:val="00BC6488"/>
    <w:rsid w:val="00BC65BB"/>
    <w:rsid w:val="00BC66DE"/>
    <w:rsid w:val="00BC6B83"/>
    <w:rsid w:val="00BC6DC0"/>
    <w:rsid w:val="00BC6DF4"/>
    <w:rsid w:val="00BC6FA2"/>
    <w:rsid w:val="00BC6FD6"/>
    <w:rsid w:val="00BC71F9"/>
    <w:rsid w:val="00BC728E"/>
    <w:rsid w:val="00BC7576"/>
    <w:rsid w:val="00BC75FA"/>
    <w:rsid w:val="00BC76B7"/>
    <w:rsid w:val="00BC77FA"/>
    <w:rsid w:val="00BC7895"/>
    <w:rsid w:val="00BC794F"/>
    <w:rsid w:val="00BC7BEE"/>
    <w:rsid w:val="00BC7D3D"/>
    <w:rsid w:val="00BC7EAD"/>
    <w:rsid w:val="00BC7EB5"/>
    <w:rsid w:val="00BD008E"/>
    <w:rsid w:val="00BD0182"/>
    <w:rsid w:val="00BD0544"/>
    <w:rsid w:val="00BD0706"/>
    <w:rsid w:val="00BD081A"/>
    <w:rsid w:val="00BD09FC"/>
    <w:rsid w:val="00BD0B1A"/>
    <w:rsid w:val="00BD0C1A"/>
    <w:rsid w:val="00BD1005"/>
    <w:rsid w:val="00BD1197"/>
    <w:rsid w:val="00BD11EB"/>
    <w:rsid w:val="00BD1250"/>
    <w:rsid w:val="00BD1260"/>
    <w:rsid w:val="00BD15BF"/>
    <w:rsid w:val="00BD167A"/>
    <w:rsid w:val="00BD18FB"/>
    <w:rsid w:val="00BD1924"/>
    <w:rsid w:val="00BD1D83"/>
    <w:rsid w:val="00BD1DE8"/>
    <w:rsid w:val="00BD1E1A"/>
    <w:rsid w:val="00BD1F0A"/>
    <w:rsid w:val="00BD1F51"/>
    <w:rsid w:val="00BD2418"/>
    <w:rsid w:val="00BD26D1"/>
    <w:rsid w:val="00BD274C"/>
    <w:rsid w:val="00BD27D4"/>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960"/>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4E65"/>
    <w:rsid w:val="00BE50FC"/>
    <w:rsid w:val="00BE522C"/>
    <w:rsid w:val="00BE52E6"/>
    <w:rsid w:val="00BE5339"/>
    <w:rsid w:val="00BE56D4"/>
    <w:rsid w:val="00BE57F5"/>
    <w:rsid w:val="00BE58DD"/>
    <w:rsid w:val="00BE58E7"/>
    <w:rsid w:val="00BE5FC4"/>
    <w:rsid w:val="00BE5FDB"/>
    <w:rsid w:val="00BE61A8"/>
    <w:rsid w:val="00BE64FF"/>
    <w:rsid w:val="00BE656E"/>
    <w:rsid w:val="00BE67BF"/>
    <w:rsid w:val="00BE6F4C"/>
    <w:rsid w:val="00BE7215"/>
    <w:rsid w:val="00BE7461"/>
    <w:rsid w:val="00BE75FD"/>
    <w:rsid w:val="00BE785E"/>
    <w:rsid w:val="00BE78AC"/>
    <w:rsid w:val="00BE78F3"/>
    <w:rsid w:val="00BE796A"/>
    <w:rsid w:val="00BE7C4D"/>
    <w:rsid w:val="00BE7E73"/>
    <w:rsid w:val="00BE7F6A"/>
    <w:rsid w:val="00BF0121"/>
    <w:rsid w:val="00BF0274"/>
    <w:rsid w:val="00BF0374"/>
    <w:rsid w:val="00BF03D9"/>
    <w:rsid w:val="00BF03E5"/>
    <w:rsid w:val="00BF0424"/>
    <w:rsid w:val="00BF0826"/>
    <w:rsid w:val="00BF08C4"/>
    <w:rsid w:val="00BF08F1"/>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2F8"/>
    <w:rsid w:val="00BF2576"/>
    <w:rsid w:val="00BF25C2"/>
    <w:rsid w:val="00BF27D8"/>
    <w:rsid w:val="00BF284F"/>
    <w:rsid w:val="00BF28F4"/>
    <w:rsid w:val="00BF29C8"/>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6B7"/>
    <w:rsid w:val="00BF5C25"/>
    <w:rsid w:val="00BF5C8A"/>
    <w:rsid w:val="00BF5D27"/>
    <w:rsid w:val="00BF5D81"/>
    <w:rsid w:val="00BF605B"/>
    <w:rsid w:val="00BF60AC"/>
    <w:rsid w:val="00BF614A"/>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246"/>
    <w:rsid w:val="00C03305"/>
    <w:rsid w:val="00C03343"/>
    <w:rsid w:val="00C033E5"/>
    <w:rsid w:val="00C03419"/>
    <w:rsid w:val="00C03599"/>
    <w:rsid w:val="00C03641"/>
    <w:rsid w:val="00C037CE"/>
    <w:rsid w:val="00C03EE8"/>
    <w:rsid w:val="00C03FDC"/>
    <w:rsid w:val="00C0400A"/>
    <w:rsid w:val="00C04233"/>
    <w:rsid w:val="00C04271"/>
    <w:rsid w:val="00C043A5"/>
    <w:rsid w:val="00C044CE"/>
    <w:rsid w:val="00C046A0"/>
    <w:rsid w:val="00C0495B"/>
    <w:rsid w:val="00C049DF"/>
    <w:rsid w:val="00C04B38"/>
    <w:rsid w:val="00C04B54"/>
    <w:rsid w:val="00C04BC7"/>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88"/>
    <w:rsid w:val="00C12FE1"/>
    <w:rsid w:val="00C13508"/>
    <w:rsid w:val="00C1358F"/>
    <w:rsid w:val="00C13BDA"/>
    <w:rsid w:val="00C13CD2"/>
    <w:rsid w:val="00C13DB4"/>
    <w:rsid w:val="00C13E18"/>
    <w:rsid w:val="00C13FFD"/>
    <w:rsid w:val="00C14207"/>
    <w:rsid w:val="00C14632"/>
    <w:rsid w:val="00C147B8"/>
    <w:rsid w:val="00C14AD5"/>
    <w:rsid w:val="00C14C06"/>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14E0"/>
    <w:rsid w:val="00C21516"/>
    <w:rsid w:val="00C21673"/>
    <w:rsid w:val="00C218A2"/>
    <w:rsid w:val="00C21A8E"/>
    <w:rsid w:val="00C21C51"/>
    <w:rsid w:val="00C21C7A"/>
    <w:rsid w:val="00C21C8D"/>
    <w:rsid w:val="00C21E22"/>
    <w:rsid w:val="00C22277"/>
    <w:rsid w:val="00C223CD"/>
    <w:rsid w:val="00C2245D"/>
    <w:rsid w:val="00C22526"/>
    <w:rsid w:val="00C22A55"/>
    <w:rsid w:val="00C22DF6"/>
    <w:rsid w:val="00C23130"/>
    <w:rsid w:val="00C23275"/>
    <w:rsid w:val="00C2350C"/>
    <w:rsid w:val="00C2384C"/>
    <w:rsid w:val="00C23857"/>
    <w:rsid w:val="00C23C10"/>
    <w:rsid w:val="00C23D34"/>
    <w:rsid w:val="00C24164"/>
    <w:rsid w:val="00C2457A"/>
    <w:rsid w:val="00C245A5"/>
    <w:rsid w:val="00C24696"/>
    <w:rsid w:val="00C24803"/>
    <w:rsid w:val="00C24BAD"/>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5AD"/>
    <w:rsid w:val="00C2663F"/>
    <w:rsid w:val="00C26B44"/>
    <w:rsid w:val="00C26DB8"/>
    <w:rsid w:val="00C26E1D"/>
    <w:rsid w:val="00C271B1"/>
    <w:rsid w:val="00C271BF"/>
    <w:rsid w:val="00C2723A"/>
    <w:rsid w:val="00C27353"/>
    <w:rsid w:val="00C27644"/>
    <w:rsid w:val="00C2767F"/>
    <w:rsid w:val="00C279B1"/>
    <w:rsid w:val="00C27AA7"/>
    <w:rsid w:val="00C27BBA"/>
    <w:rsid w:val="00C27E71"/>
    <w:rsid w:val="00C30059"/>
    <w:rsid w:val="00C30104"/>
    <w:rsid w:val="00C3014D"/>
    <w:rsid w:val="00C301C2"/>
    <w:rsid w:val="00C303C9"/>
    <w:rsid w:val="00C30459"/>
    <w:rsid w:val="00C305F2"/>
    <w:rsid w:val="00C30760"/>
    <w:rsid w:val="00C307C8"/>
    <w:rsid w:val="00C30809"/>
    <w:rsid w:val="00C30C07"/>
    <w:rsid w:val="00C30C86"/>
    <w:rsid w:val="00C30DE7"/>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48C"/>
    <w:rsid w:val="00C33931"/>
    <w:rsid w:val="00C33950"/>
    <w:rsid w:val="00C33DB4"/>
    <w:rsid w:val="00C33E2C"/>
    <w:rsid w:val="00C33EA0"/>
    <w:rsid w:val="00C3400F"/>
    <w:rsid w:val="00C340F8"/>
    <w:rsid w:val="00C3445A"/>
    <w:rsid w:val="00C3452C"/>
    <w:rsid w:val="00C3467B"/>
    <w:rsid w:val="00C3471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3D"/>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00E"/>
    <w:rsid w:val="00C40054"/>
    <w:rsid w:val="00C4011D"/>
    <w:rsid w:val="00C40330"/>
    <w:rsid w:val="00C40373"/>
    <w:rsid w:val="00C4046C"/>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A90"/>
    <w:rsid w:val="00C44C4F"/>
    <w:rsid w:val="00C44C9D"/>
    <w:rsid w:val="00C44D51"/>
    <w:rsid w:val="00C44E4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711"/>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649"/>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34E"/>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681"/>
    <w:rsid w:val="00C5786B"/>
    <w:rsid w:val="00C57AE1"/>
    <w:rsid w:val="00C57B29"/>
    <w:rsid w:val="00C57C79"/>
    <w:rsid w:val="00C60258"/>
    <w:rsid w:val="00C60288"/>
    <w:rsid w:val="00C60375"/>
    <w:rsid w:val="00C606CF"/>
    <w:rsid w:val="00C607E5"/>
    <w:rsid w:val="00C60BC0"/>
    <w:rsid w:val="00C60EAD"/>
    <w:rsid w:val="00C60FCC"/>
    <w:rsid w:val="00C6104A"/>
    <w:rsid w:val="00C611ED"/>
    <w:rsid w:val="00C61589"/>
    <w:rsid w:val="00C61733"/>
    <w:rsid w:val="00C617DB"/>
    <w:rsid w:val="00C618E7"/>
    <w:rsid w:val="00C61CCB"/>
    <w:rsid w:val="00C61D77"/>
    <w:rsid w:val="00C62275"/>
    <w:rsid w:val="00C62331"/>
    <w:rsid w:val="00C6233D"/>
    <w:rsid w:val="00C62515"/>
    <w:rsid w:val="00C6276C"/>
    <w:rsid w:val="00C62859"/>
    <w:rsid w:val="00C62B4B"/>
    <w:rsid w:val="00C62CD5"/>
    <w:rsid w:val="00C62CFB"/>
    <w:rsid w:val="00C6310C"/>
    <w:rsid w:val="00C633A9"/>
    <w:rsid w:val="00C636E6"/>
    <w:rsid w:val="00C6370C"/>
    <w:rsid w:val="00C63772"/>
    <w:rsid w:val="00C63849"/>
    <w:rsid w:val="00C638EA"/>
    <w:rsid w:val="00C63971"/>
    <w:rsid w:val="00C639D6"/>
    <w:rsid w:val="00C63EBF"/>
    <w:rsid w:val="00C63F8E"/>
    <w:rsid w:val="00C64104"/>
    <w:rsid w:val="00C6416A"/>
    <w:rsid w:val="00C64377"/>
    <w:rsid w:val="00C643D4"/>
    <w:rsid w:val="00C643F4"/>
    <w:rsid w:val="00C645DF"/>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7D5"/>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B27"/>
    <w:rsid w:val="00C71DEA"/>
    <w:rsid w:val="00C72039"/>
    <w:rsid w:val="00C72348"/>
    <w:rsid w:val="00C723A0"/>
    <w:rsid w:val="00C7267B"/>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8F6"/>
    <w:rsid w:val="00C76AB1"/>
    <w:rsid w:val="00C77035"/>
    <w:rsid w:val="00C77341"/>
    <w:rsid w:val="00C77410"/>
    <w:rsid w:val="00C776B6"/>
    <w:rsid w:val="00C77FC9"/>
    <w:rsid w:val="00C80073"/>
    <w:rsid w:val="00C802AF"/>
    <w:rsid w:val="00C80335"/>
    <w:rsid w:val="00C804A7"/>
    <w:rsid w:val="00C804DB"/>
    <w:rsid w:val="00C80638"/>
    <w:rsid w:val="00C80772"/>
    <w:rsid w:val="00C80773"/>
    <w:rsid w:val="00C80848"/>
    <w:rsid w:val="00C809F3"/>
    <w:rsid w:val="00C80BC1"/>
    <w:rsid w:val="00C80D12"/>
    <w:rsid w:val="00C80DEA"/>
    <w:rsid w:val="00C80FD3"/>
    <w:rsid w:val="00C81031"/>
    <w:rsid w:val="00C810F5"/>
    <w:rsid w:val="00C812A2"/>
    <w:rsid w:val="00C815FC"/>
    <w:rsid w:val="00C816FF"/>
    <w:rsid w:val="00C81726"/>
    <w:rsid w:val="00C81B7F"/>
    <w:rsid w:val="00C81C7E"/>
    <w:rsid w:val="00C81CD5"/>
    <w:rsid w:val="00C81F57"/>
    <w:rsid w:val="00C821C8"/>
    <w:rsid w:val="00C821FB"/>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D62"/>
    <w:rsid w:val="00C87EA9"/>
    <w:rsid w:val="00C901A2"/>
    <w:rsid w:val="00C903F0"/>
    <w:rsid w:val="00C9071C"/>
    <w:rsid w:val="00C90A69"/>
    <w:rsid w:val="00C90E5C"/>
    <w:rsid w:val="00C91078"/>
    <w:rsid w:val="00C911A1"/>
    <w:rsid w:val="00C91250"/>
    <w:rsid w:val="00C91297"/>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4EBF"/>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B5E"/>
    <w:rsid w:val="00C97C4B"/>
    <w:rsid w:val="00C97E57"/>
    <w:rsid w:val="00CA00B9"/>
    <w:rsid w:val="00CA03D7"/>
    <w:rsid w:val="00CA0532"/>
    <w:rsid w:val="00CA089A"/>
    <w:rsid w:val="00CA0B95"/>
    <w:rsid w:val="00CA0CC4"/>
    <w:rsid w:val="00CA0CCF"/>
    <w:rsid w:val="00CA13BF"/>
    <w:rsid w:val="00CA167B"/>
    <w:rsid w:val="00CA16D1"/>
    <w:rsid w:val="00CA18A3"/>
    <w:rsid w:val="00CA18D0"/>
    <w:rsid w:val="00CA1B8A"/>
    <w:rsid w:val="00CA1B8D"/>
    <w:rsid w:val="00CA1CB5"/>
    <w:rsid w:val="00CA1FD5"/>
    <w:rsid w:val="00CA2241"/>
    <w:rsid w:val="00CA2582"/>
    <w:rsid w:val="00CA25CA"/>
    <w:rsid w:val="00CA2AE9"/>
    <w:rsid w:val="00CA2B86"/>
    <w:rsid w:val="00CA2F82"/>
    <w:rsid w:val="00CA3003"/>
    <w:rsid w:val="00CA30CB"/>
    <w:rsid w:val="00CA3550"/>
    <w:rsid w:val="00CA386C"/>
    <w:rsid w:val="00CA3AA5"/>
    <w:rsid w:val="00CA3CDD"/>
    <w:rsid w:val="00CA403B"/>
    <w:rsid w:val="00CA438E"/>
    <w:rsid w:val="00CA445F"/>
    <w:rsid w:val="00CA44B0"/>
    <w:rsid w:val="00CA4566"/>
    <w:rsid w:val="00CA45D2"/>
    <w:rsid w:val="00CA4896"/>
    <w:rsid w:val="00CA4A34"/>
    <w:rsid w:val="00CA4B64"/>
    <w:rsid w:val="00CA4D0C"/>
    <w:rsid w:val="00CA4D7E"/>
    <w:rsid w:val="00CA4DE2"/>
    <w:rsid w:val="00CA4F26"/>
    <w:rsid w:val="00CA505A"/>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30"/>
    <w:rsid w:val="00CB0A7D"/>
    <w:rsid w:val="00CB0ADA"/>
    <w:rsid w:val="00CB0BAC"/>
    <w:rsid w:val="00CB0BE8"/>
    <w:rsid w:val="00CB14B0"/>
    <w:rsid w:val="00CB165A"/>
    <w:rsid w:val="00CB169C"/>
    <w:rsid w:val="00CB1B9F"/>
    <w:rsid w:val="00CB212C"/>
    <w:rsid w:val="00CB2456"/>
    <w:rsid w:val="00CB26EC"/>
    <w:rsid w:val="00CB2C72"/>
    <w:rsid w:val="00CB2D2A"/>
    <w:rsid w:val="00CB2D85"/>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4FC8"/>
    <w:rsid w:val="00CB52E2"/>
    <w:rsid w:val="00CB546D"/>
    <w:rsid w:val="00CB55DF"/>
    <w:rsid w:val="00CB5837"/>
    <w:rsid w:val="00CB5B1E"/>
    <w:rsid w:val="00CB5CF2"/>
    <w:rsid w:val="00CB5D09"/>
    <w:rsid w:val="00CB5D3F"/>
    <w:rsid w:val="00CB5D57"/>
    <w:rsid w:val="00CB621F"/>
    <w:rsid w:val="00CB6681"/>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1C5"/>
    <w:rsid w:val="00CC23DD"/>
    <w:rsid w:val="00CC252C"/>
    <w:rsid w:val="00CC25F4"/>
    <w:rsid w:val="00CC2758"/>
    <w:rsid w:val="00CC2761"/>
    <w:rsid w:val="00CC2822"/>
    <w:rsid w:val="00CC2B90"/>
    <w:rsid w:val="00CC2C2F"/>
    <w:rsid w:val="00CC3335"/>
    <w:rsid w:val="00CC354D"/>
    <w:rsid w:val="00CC371F"/>
    <w:rsid w:val="00CC382B"/>
    <w:rsid w:val="00CC3943"/>
    <w:rsid w:val="00CC3A23"/>
    <w:rsid w:val="00CC3A2E"/>
    <w:rsid w:val="00CC3A7F"/>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EA"/>
    <w:rsid w:val="00CC7BC0"/>
    <w:rsid w:val="00CC7E35"/>
    <w:rsid w:val="00CD02D0"/>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1E57"/>
    <w:rsid w:val="00CD2312"/>
    <w:rsid w:val="00CD239A"/>
    <w:rsid w:val="00CD2656"/>
    <w:rsid w:val="00CD26F2"/>
    <w:rsid w:val="00CD29CD"/>
    <w:rsid w:val="00CD2ADD"/>
    <w:rsid w:val="00CD2B87"/>
    <w:rsid w:val="00CD2BBA"/>
    <w:rsid w:val="00CD2CC9"/>
    <w:rsid w:val="00CD2E85"/>
    <w:rsid w:val="00CD373A"/>
    <w:rsid w:val="00CD3BBE"/>
    <w:rsid w:val="00CD4017"/>
    <w:rsid w:val="00CD406D"/>
    <w:rsid w:val="00CD407D"/>
    <w:rsid w:val="00CD42D1"/>
    <w:rsid w:val="00CD44C3"/>
    <w:rsid w:val="00CD463B"/>
    <w:rsid w:val="00CD47D5"/>
    <w:rsid w:val="00CD49C2"/>
    <w:rsid w:val="00CD4BC5"/>
    <w:rsid w:val="00CD4C60"/>
    <w:rsid w:val="00CD4CAC"/>
    <w:rsid w:val="00CD4D48"/>
    <w:rsid w:val="00CD50A4"/>
    <w:rsid w:val="00CD51AB"/>
    <w:rsid w:val="00CD5512"/>
    <w:rsid w:val="00CD5535"/>
    <w:rsid w:val="00CD57D0"/>
    <w:rsid w:val="00CD5816"/>
    <w:rsid w:val="00CD5AF3"/>
    <w:rsid w:val="00CD5EC5"/>
    <w:rsid w:val="00CD5F1C"/>
    <w:rsid w:val="00CD6045"/>
    <w:rsid w:val="00CD60B3"/>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1A2"/>
    <w:rsid w:val="00CE1427"/>
    <w:rsid w:val="00CE18E4"/>
    <w:rsid w:val="00CE1A7F"/>
    <w:rsid w:val="00CE1E4C"/>
    <w:rsid w:val="00CE1FC5"/>
    <w:rsid w:val="00CE24BF"/>
    <w:rsid w:val="00CE24C5"/>
    <w:rsid w:val="00CE2901"/>
    <w:rsid w:val="00CE2997"/>
    <w:rsid w:val="00CE2D83"/>
    <w:rsid w:val="00CE3104"/>
    <w:rsid w:val="00CE324D"/>
    <w:rsid w:val="00CE37BE"/>
    <w:rsid w:val="00CE3875"/>
    <w:rsid w:val="00CE38E2"/>
    <w:rsid w:val="00CE39CB"/>
    <w:rsid w:val="00CE3D68"/>
    <w:rsid w:val="00CE3DB9"/>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0D"/>
    <w:rsid w:val="00CF0641"/>
    <w:rsid w:val="00CF09C2"/>
    <w:rsid w:val="00CF0A05"/>
    <w:rsid w:val="00CF0C17"/>
    <w:rsid w:val="00CF0C4C"/>
    <w:rsid w:val="00CF0C66"/>
    <w:rsid w:val="00CF0CA5"/>
    <w:rsid w:val="00CF0D48"/>
    <w:rsid w:val="00CF0D72"/>
    <w:rsid w:val="00CF0E44"/>
    <w:rsid w:val="00CF1031"/>
    <w:rsid w:val="00CF106A"/>
    <w:rsid w:val="00CF124E"/>
    <w:rsid w:val="00CF1322"/>
    <w:rsid w:val="00CF1717"/>
    <w:rsid w:val="00CF195E"/>
    <w:rsid w:val="00CF19DA"/>
    <w:rsid w:val="00CF1A33"/>
    <w:rsid w:val="00CF1C3A"/>
    <w:rsid w:val="00CF1C7F"/>
    <w:rsid w:val="00CF1CC0"/>
    <w:rsid w:val="00CF2013"/>
    <w:rsid w:val="00CF219B"/>
    <w:rsid w:val="00CF24F8"/>
    <w:rsid w:val="00CF25B0"/>
    <w:rsid w:val="00CF2653"/>
    <w:rsid w:val="00CF28D1"/>
    <w:rsid w:val="00CF2A9F"/>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A04"/>
    <w:rsid w:val="00CF4C0E"/>
    <w:rsid w:val="00CF4C29"/>
    <w:rsid w:val="00CF4D47"/>
    <w:rsid w:val="00CF5263"/>
    <w:rsid w:val="00CF5383"/>
    <w:rsid w:val="00CF551D"/>
    <w:rsid w:val="00CF57B4"/>
    <w:rsid w:val="00CF5897"/>
    <w:rsid w:val="00CF5969"/>
    <w:rsid w:val="00CF5B83"/>
    <w:rsid w:val="00CF5D58"/>
    <w:rsid w:val="00CF5D94"/>
    <w:rsid w:val="00CF5EB2"/>
    <w:rsid w:val="00CF60B5"/>
    <w:rsid w:val="00CF650A"/>
    <w:rsid w:val="00CF69EE"/>
    <w:rsid w:val="00CF6A04"/>
    <w:rsid w:val="00CF6B0C"/>
    <w:rsid w:val="00CF6D68"/>
    <w:rsid w:val="00CF6DCD"/>
    <w:rsid w:val="00CF709B"/>
    <w:rsid w:val="00CF7451"/>
    <w:rsid w:val="00CF7474"/>
    <w:rsid w:val="00CF787A"/>
    <w:rsid w:val="00CF7B47"/>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4C"/>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D58"/>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4DB1"/>
    <w:rsid w:val="00D05048"/>
    <w:rsid w:val="00D05132"/>
    <w:rsid w:val="00D05437"/>
    <w:rsid w:val="00D05689"/>
    <w:rsid w:val="00D0594F"/>
    <w:rsid w:val="00D05A03"/>
    <w:rsid w:val="00D05BA1"/>
    <w:rsid w:val="00D05C01"/>
    <w:rsid w:val="00D05C89"/>
    <w:rsid w:val="00D05D93"/>
    <w:rsid w:val="00D05D97"/>
    <w:rsid w:val="00D05DB6"/>
    <w:rsid w:val="00D05EA9"/>
    <w:rsid w:val="00D0602D"/>
    <w:rsid w:val="00D06037"/>
    <w:rsid w:val="00D061F8"/>
    <w:rsid w:val="00D0621F"/>
    <w:rsid w:val="00D0627A"/>
    <w:rsid w:val="00D062BA"/>
    <w:rsid w:val="00D06352"/>
    <w:rsid w:val="00D0671F"/>
    <w:rsid w:val="00D0687C"/>
    <w:rsid w:val="00D069F1"/>
    <w:rsid w:val="00D06C1A"/>
    <w:rsid w:val="00D06D0F"/>
    <w:rsid w:val="00D06F9D"/>
    <w:rsid w:val="00D071F8"/>
    <w:rsid w:val="00D07252"/>
    <w:rsid w:val="00D0742C"/>
    <w:rsid w:val="00D074F4"/>
    <w:rsid w:val="00D0760C"/>
    <w:rsid w:val="00D076EF"/>
    <w:rsid w:val="00D0785F"/>
    <w:rsid w:val="00D07A03"/>
    <w:rsid w:val="00D07A8A"/>
    <w:rsid w:val="00D07AC9"/>
    <w:rsid w:val="00D07B71"/>
    <w:rsid w:val="00D07C4F"/>
    <w:rsid w:val="00D07CE1"/>
    <w:rsid w:val="00D1026A"/>
    <w:rsid w:val="00D1066D"/>
    <w:rsid w:val="00D107CF"/>
    <w:rsid w:val="00D10958"/>
    <w:rsid w:val="00D10C69"/>
    <w:rsid w:val="00D10D89"/>
    <w:rsid w:val="00D10E0B"/>
    <w:rsid w:val="00D11013"/>
    <w:rsid w:val="00D110CD"/>
    <w:rsid w:val="00D111D3"/>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326F"/>
    <w:rsid w:val="00D1347D"/>
    <w:rsid w:val="00D13498"/>
    <w:rsid w:val="00D134A1"/>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A80"/>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17FFA"/>
    <w:rsid w:val="00D20298"/>
    <w:rsid w:val="00D20A68"/>
    <w:rsid w:val="00D20AC9"/>
    <w:rsid w:val="00D20B4C"/>
    <w:rsid w:val="00D20B8B"/>
    <w:rsid w:val="00D210D2"/>
    <w:rsid w:val="00D21235"/>
    <w:rsid w:val="00D21261"/>
    <w:rsid w:val="00D214EE"/>
    <w:rsid w:val="00D2162C"/>
    <w:rsid w:val="00D21A3C"/>
    <w:rsid w:val="00D21ABB"/>
    <w:rsid w:val="00D2220E"/>
    <w:rsid w:val="00D22378"/>
    <w:rsid w:val="00D2268E"/>
    <w:rsid w:val="00D227C8"/>
    <w:rsid w:val="00D22D74"/>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4AA9"/>
    <w:rsid w:val="00D25483"/>
    <w:rsid w:val="00D25515"/>
    <w:rsid w:val="00D255BD"/>
    <w:rsid w:val="00D256F8"/>
    <w:rsid w:val="00D25744"/>
    <w:rsid w:val="00D25CFB"/>
    <w:rsid w:val="00D25D52"/>
    <w:rsid w:val="00D263C2"/>
    <w:rsid w:val="00D26411"/>
    <w:rsid w:val="00D265E9"/>
    <w:rsid w:val="00D26826"/>
    <w:rsid w:val="00D2685C"/>
    <w:rsid w:val="00D2688F"/>
    <w:rsid w:val="00D268D1"/>
    <w:rsid w:val="00D26A3B"/>
    <w:rsid w:val="00D26B35"/>
    <w:rsid w:val="00D26DED"/>
    <w:rsid w:val="00D26E26"/>
    <w:rsid w:val="00D26F0B"/>
    <w:rsid w:val="00D2705A"/>
    <w:rsid w:val="00D2743B"/>
    <w:rsid w:val="00D278EC"/>
    <w:rsid w:val="00D27B76"/>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9AB"/>
    <w:rsid w:val="00D31A02"/>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669"/>
    <w:rsid w:val="00D34A0B"/>
    <w:rsid w:val="00D34CD6"/>
    <w:rsid w:val="00D34D5D"/>
    <w:rsid w:val="00D34EC7"/>
    <w:rsid w:val="00D35021"/>
    <w:rsid w:val="00D35335"/>
    <w:rsid w:val="00D358D3"/>
    <w:rsid w:val="00D35EB8"/>
    <w:rsid w:val="00D3615A"/>
    <w:rsid w:val="00D36234"/>
    <w:rsid w:val="00D36371"/>
    <w:rsid w:val="00D366D2"/>
    <w:rsid w:val="00D3692A"/>
    <w:rsid w:val="00D36A10"/>
    <w:rsid w:val="00D36C0F"/>
    <w:rsid w:val="00D36CD1"/>
    <w:rsid w:val="00D36D75"/>
    <w:rsid w:val="00D36D76"/>
    <w:rsid w:val="00D372DD"/>
    <w:rsid w:val="00D377C8"/>
    <w:rsid w:val="00D378B6"/>
    <w:rsid w:val="00D3794C"/>
    <w:rsid w:val="00D37966"/>
    <w:rsid w:val="00D37E60"/>
    <w:rsid w:val="00D37F4E"/>
    <w:rsid w:val="00D4051D"/>
    <w:rsid w:val="00D40545"/>
    <w:rsid w:val="00D4063B"/>
    <w:rsid w:val="00D406AF"/>
    <w:rsid w:val="00D406FD"/>
    <w:rsid w:val="00D40F59"/>
    <w:rsid w:val="00D410EB"/>
    <w:rsid w:val="00D418A6"/>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A4"/>
    <w:rsid w:val="00D44CEE"/>
    <w:rsid w:val="00D44E83"/>
    <w:rsid w:val="00D44F8A"/>
    <w:rsid w:val="00D451F9"/>
    <w:rsid w:val="00D45249"/>
    <w:rsid w:val="00D4543A"/>
    <w:rsid w:val="00D4550E"/>
    <w:rsid w:val="00D45DF3"/>
    <w:rsid w:val="00D45E5A"/>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A27"/>
    <w:rsid w:val="00D47A38"/>
    <w:rsid w:val="00D47D98"/>
    <w:rsid w:val="00D47DA6"/>
    <w:rsid w:val="00D47DD0"/>
    <w:rsid w:val="00D47DD2"/>
    <w:rsid w:val="00D47E50"/>
    <w:rsid w:val="00D47F16"/>
    <w:rsid w:val="00D50105"/>
    <w:rsid w:val="00D5013B"/>
    <w:rsid w:val="00D50183"/>
    <w:rsid w:val="00D501B2"/>
    <w:rsid w:val="00D501FC"/>
    <w:rsid w:val="00D50204"/>
    <w:rsid w:val="00D50415"/>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CC2"/>
    <w:rsid w:val="00D51D12"/>
    <w:rsid w:val="00D51DB2"/>
    <w:rsid w:val="00D51DBE"/>
    <w:rsid w:val="00D51FDA"/>
    <w:rsid w:val="00D52232"/>
    <w:rsid w:val="00D52257"/>
    <w:rsid w:val="00D52338"/>
    <w:rsid w:val="00D525C3"/>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8D9"/>
    <w:rsid w:val="00D549C1"/>
    <w:rsid w:val="00D54B03"/>
    <w:rsid w:val="00D54DC9"/>
    <w:rsid w:val="00D55072"/>
    <w:rsid w:val="00D550BC"/>
    <w:rsid w:val="00D55170"/>
    <w:rsid w:val="00D551B5"/>
    <w:rsid w:val="00D55474"/>
    <w:rsid w:val="00D55666"/>
    <w:rsid w:val="00D556FE"/>
    <w:rsid w:val="00D5586C"/>
    <w:rsid w:val="00D5586F"/>
    <w:rsid w:val="00D558C7"/>
    <w:rsid w:val="00D5590D"/>
    <w:rsid w:val="00D56561"/>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480"/>
    <w:rsid w:val="00D6268E"/>
    <w:rsid w:val="00D62833"/>
    <w:rsid w:val="00D62BB8"/>
    <w:rsid w:val="00D62C85"/>
    <w:rsid w:val="00D62C97"/>
    <w:rsid w:val="00D62CB9"/>
    <w:rsid w:val="00D62D92"/>
    <w:rsid w:val="00D62E3F"/>
    <w:rsid w:val="00D62E7C"/>
    <w:rsid w:val="00D62E7E"/>
    <w:rsid w:val="00D630D2"/>
    <w:rsid w:val="00D6326A"/>
    <w:rsid w:val="00D63517"/>
    <w:rsid w:val="00D6373A"/>
    <w:rsid w:val="00D6389C"/>
    <w:rsid w:val="00D63B75"/>
    <w:rsid w:val="00D63BD4"/>
    <w:rsid w:val="00D63C76"/>
    <w:rsid w:val="00D63D45"/>
    <w:rsid w:val="00D64061"/>
    <w:rsid w:val="00D6406D"/>
    <w:rsid w:val="00D6450F"/>
    <w:rsid w:val="00D645D6"/>
    <w:rsid w:val="00D647ED"/>
    <w:rsid w:val="00D64B5F"/>
    <w:rsid w:val="00D64C11"/>
    <w:rsid w:val="00D64CB5"/>
    <w:rsid w:val="00D64D24"/>
    <w:rsid w:val="00D650D6"/>
    <w:rsid w:val="00D65506"/>
    <w:rsid w:val="00D65778"/>
    <w:rsid w:val="00D657C9"/>
    <w:rsid w:val="00D658EF"/>
    <w:rsid w:val="00D6591A"/>
    <w:rsid w:val="00D659B1"/>
    <w:rsid w:val="00D65FD0"/>
    <w:rsid w:val="00D6637C"/>
    <w:rsid w:val="00D664A3"/>
    <w:rsid w:val="00D664C1"/>
    <w:rsid w:val="00D666A4"/>
    <w:rsid w:val="00D666B1"/>
    <w:rsid w:val="00D66A7A"/>
    <w:rsid w:val="00D66AF4"/>
    <w:rsid w:val="00D66C75"/>
    <w:rsid w:val="00D66E18"/>
    <w:rsid w:val="00D67341"/>
    <w:rsid w:val="00D6734D"/>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17"/>
    <w:rsid w:val="00D70E31"/>
    <w:rsid w:val="00D71169"/>
    <w:rsid w:val="00D71233"/>
    <w:rsid w:val="00D712C2"/>
    <w:rsid w:val="00D715AF"/>
    <w:rsid w:val="00D715B3"/>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2FCD"/>
    <w:rsid w:val="00D731C8"/>
    <w:rsid w:val="00D73277"/>
    <w:rsid w:val="00D73313"/>
    <w:rsid w:val="00D73470"/>
    <w:rsid w:val="00D7356F"/>
    <w:rsid w:val="00D73587"/>
    <w:rsid w:val="00D73A06"/>
    <w:rsid w:val="00D73C17"/>
    <w:rsid w:val="00D73EBB"/>
    <w:rsid w:val="00D74156"/>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5C41"/>
    <w:rsid w:val="00D760DF"/>
    <w:rsid w:val="00D7610E"/>
    <w:rsid w:val="00D761AA"/>
    <w:rsid w:val="00D7656C"/>
    <w:rsid w:val="00D76854"/>
    <w:rsid w:val="00D76A94"/>
    <w:rsid w:val="00D76E38"/>
    <w:rsid w:val="00D76F6F"/>
    <w:rsid w:val="00D76FAE"/>
    <w:rsid w:val="00D77116"/>
    <w:rsid w:val="00D77155"/>
    <w:rsid w:val="00D7721D"/>
    <w:rsid w:val="00D7734C"/>
    <w:rsid w:val="00D773F8"/>
    <w:rsid w:val="00D77566"/>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6C5"/>
    <w:rsid w:val="00D81792"/>
    <w:rsid w:val="00D819B1"/>
    <w:rsid w:val="00D81D4C"/>
    <w:rsid w:val="00D81F98"/>
    <w:rsid w:val="00D821E7"/>
    <w:rsid w:val="00D82272"/>
    <w:rsid w:val="00D8233C"/>
    <w:rsid w:val="00D82494"/>
    <w:rsid w:val="00D8257E"/>
    <w:rsid w:val="00D82EDC"/>
    <w:rsid w:val="00D82F82"/>
    <w:rsid w:val="00D833E1"/>
    <w:rsid w:val="00D837E1"/>
    <w:rsid w:val="00D83913"/>
    <w:rsid w:val="00D83AE9"/>
    <w:rsid w:val="00D83C29"/>
    <w:rsid w:val="00D83D3D"/>
    <w:rsid w:val="00D83EFB"/>
    <w:rsid w:val="00D8412B"/>
    <w:rsid w:val="00D841E1"/>
    <w:rsid w:val="00D843B0"/>
    <w:rsid w:val="00D848E2"/>
    <w:rsid w:val="00D84B5C"/>
    <w:rsid w:val="00D84B98"/>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7EA"/>
    <w:rsid w:val="00D86A27"/>
    <w:rsid w:val="00D86A96"/>
    <w:rsid w:val="00D86B12"/>
    <w:rsid w:val="00D86D04"/>
    <w:rsid w:val="00D8713F"/>
    <w:rsid w:val="00D87175"/>
    <w:rsid w:val="00D879A2"/>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867"/>
    <w:rsid w:val="00D9486B"/>
    <w:rsid w:val="00D94878"/>
    <w:rsid w:val="00D94C5A"/>
    <w:rsid w:val="00D95052"/>
    <w:rsid w:val="00D95104"/>
    <w:rsid w:val="00D95600"/>
    <w:rsid w:val="00D9562A"/>
    <w:rsid w:val="00D95B90"/>
    <w:rsid w:val="00D95C9F"/>
    <w:rsid w:val="00D95CC7"/>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CC5"/>
    <w:rsid w:val="00DA0F50"/>
    <w:rsid w:val="00DA106A"/>
    <w:rsid w:val="00DA1087"/>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C9"/>
    <w:rsid w:val="00DB01E7"/>
    <w:rsid w:val="00DB02F9"/>
    <w:rsid w:val="00DB0404"/>
    <w:rsid w:val="00DB053A"/>
    <w:rsid w:val="00DB0803"/>
    <w:rsid w:val="00DB0812"/>
    <w:rsid w:val="00DB09FB"/>
    <w:rsid w:val="00DB0F02"/>
    <w:rsid w:val="00DB0F0E"/>
    <w:rsid w:val="00DB10BA"/>
    <w:rsid w:val="00DB11F8"/>
    <w:rsid w:val="00DB1272"/>
    <w:rsid w:val="00DB1316"/>
    <w:rsid w:val="00DB15D6"/>
    <w:rsid w:val="00DB15EF"/>
    <w:rsid w:val="00DB1745"/>
    <w:rsid w:val="00DB188A"/>
    <w:rsid w:val="00DB18F8"/>
    <w:rsid w:val="00DB1C0E"/>
    <w:rsid w:val="00DB1D79"/>
    <w:rsid w:val="00DB1F2A"/>
    <w:rsid w:val="00DB209C"/>
    <w:rsid w:val="00DB21F8"/>
    <w:rsid w:val="00DB23E2"/>
    <w:rsid w:val="00DB2788"/>
    <w:rsid w:val="00DB27CD"/>
    <w:rsid w:val="00DB2844"/>
    <w:rsid w:val="00DB2847"/>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A6"/>
    <w:rsid w:val="00DB71E5"/>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327"/>
    <w:rsid w:val="00DC1350"/>
    <w:rsid w:val="00DC1492"/>
    <w:rsid w:val="00DC1605"/>
    <w:rsid w:val="00DC1ACF"/>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DD2"/>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71B1"/>
    <w:rsid w:val="00DC71F2"/>
    <w:rsid w:val="00DC736C"/>
    <w:rsid w:val="00DC73D3"/>
    <w:rsid w:val="00DC7621"/>
    <w:rsid w:val="00DC76BB"/>
    <w:rsid w:val="00DC772E"/>
    <w:rsid w:val="00DC774D"/>
    <w:rsid w:val="00DC79BE"/>
    <w:rsid w:val="00DC7FBC"/>
    <w:rsid w:val="00DD02C8"/>
    <w:rsid w:val="00DD044C"/>
    <w:rsid w:val="00DD0B57"/>
    <w:rsid w:val="00DD0C7D"/>
    <w:rsid w:val="00DD0EBA"/>
    <w:rsid w:val="00DD0EE6"/>
    <w:rsid w:val="00DD19C9"/>
    <w:rsid w:val="00DD1B9D"/>
    <w:rsid w:val="00DD1DA3"/>
    <w:rsid w:val="00DD2025"/>
    <w:rsid w:val="00DD2085"/>
    <w:rsid w:val="00DD22EA"/>
    <w:rsid w:val="00DD23A0"/>
    <w:rsid w:val="00DD2618"/>
    <w:rsid w:val="00DD27FB"/>
    <w:rsid w:val="00DD2869"/>
    <w:rsid w:val="00DD2D8A"/>
    <w:rsid w:val="00DD2DAE"/>
    <w:rsid w:val="00DD2F49"/>
    <w:rsid w:val="00DD3164"/>
    <w:rsid w:val="00DD33C3"/>
    <w:rsid w:val="00DD35D7"/>
    <w:rsid w:val="00DD36A1"/>
    <w:rsid w:val="00DD3729"/>
    <w:rsid w:val="00DD3A5B"/>
    <w:rsid w:val="00DD3AA0"/>
    <w:rsid w:val="00DD3ADB"/>
    <w:rsid w:val="00DD3B73"/>
    <w:rsid w:val="00DD3CF4"/>
    <w:rsid w:val="00DD3D28"/>
    <w:rsid w:val="00DD3E3A"/>
    <w:rsid w:val="00DD3EF5"/>
    <w:rsid w:val="00DD440A"/>
    <w:rsid w:val="00DD45EF"/>
    <w:rsid w:val="00DD475F"/>
    <w:rsid w:val="00DD4B76"/>
    <w:rsid w:val="00DD53FA"/>
    <w:rsid w:val="00DD54E0"/>
    <w:rsid w:val="00DD5704"/>
    <w:rsid w:val="00DD5916"/>
    <w:rsid w:val="00DD5934"/>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2D"/>
    <w:rsid w:val="00DE0C57"/>
    <w:rsid w:val="00DE0E42"/>
    <w:rsid w:val="00DE0E59"/>
    <w:rsid w:val="00DE0EB5"/>
    <w:rsid w:val="00DE0F36"/>
    <w:rsid w:val="00DE0F6C"/>
    <w:rsid w:val="00DE0F90"/>
    <w:rsid w:val="00DE1461"/>
    <w:rsid w:val="00DE15CF"/>
    <w:rsid w:val="00DE1724"/>
    <w:rsid w:val="00DE1783"/>
    <w:rsid w:val="00DE1A76"/>
    <w:rsid w:val="00DE1B89"/>
    <w:rsid w:val="00DE1BA0"/>
    <w:rsid w:val="00DE1BE1"/>
    <w:rsid w:val="00DE20A0"/>
    <w:rsid w:val="00DE219B"/>
    <w:rsid w:val="00DE220E"/>
    <w:rsid w:val="00DE223F"/>
    <w:rsid w:val="00DE2413"/>
    <w:rsid w:val="00DE2696"/>
    <w:rsid w:val="00DE26AC"/>
    <w:rsid w:val="00DE2864"/>
    <w:rsid w:val="00DE286D"/>
    <w:rsid w:val="00DE2E1E"/>
    <w:rsid w:val="00DE2E49"/>
    <w:rsid w:val="00DE2F78"/>
    <w:rsid w:val="00DE3032"/>
    <w:rsid w:val="00DE3222"/>
    <w:rsid w:val="00DE33C8"/>
    <w:rsid w:val="00DE33D7"/>
    <w:rsid w:val="00DE38CA"/>
    <w:rsid w:val="00DE3BE1"/>
    <w:rsid w:val="00DE3C48"/>
    <w:rsid w:val="00DE400B"/>
    <w:rsid w:val="00DE45A4"/>
    <w:rsid w:val="00DE4796"/>
    <w:rsid w:val="00DE4A35"/>
    <w:rsid w:val="00DE4B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105"/>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10B"/>
    <w:rsid w:val="00DF114F"/>
    <w:rsid w:val="00DF1310"/>
    <w:rsid w:val="00DF156D"/>
    <w:rsid w:val="00DF1634"/>
    <w:rsid w:val="00DF1792"/>
    <w:rsid w:val="00DF179B"/>
    <w:rsid w:val="00DF179D"/>
    <w:rsid w:val="00DF1822"/>
    <w:rsid w:val="00DF1B01"/>
    <w:rsid w:val="00DF1C84"/>
    <w:rsid w:val="00DF1E9C"/>
    <w:rsid w:val="00DF1F0D"/>
    <w:rsid w:val="00DF222D"/>
    <w:rsid w:val="00DF236F"/>
    <w:rsid w:val="00DF2614"/>
    <w:rsid w:val="00DF27D2"/>
    <w:rsid w:val="00DF33B3"/>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5F3"/>
    <w:rsid w:val="00DF66E4"/>
    <w:rsid w:val="00DF6756"/>
    <w:rsid w:val="00DF6828"/>
    <w:rsid w:val="00DF6B98"/>
    <w:rsid w:val="00DF6C8B"/>
    <w:rsid w:val="00DF6DB2"/>
    <w:rsid w:val="00DF6E62"/>
    <w:rsid w:val="00DF6F17"/>
    <w:rsid w:val="00DF715D"/>
    <w:rsid w:val="00DF71DF"/>
    <w:rsid w:val="00DF7232"/>
    <w:rsid w:val="00DF7243"/>
    <w:rsid w:val="00DF73FA"/>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0CD1"/>
    <w:rsid w:val="00E011A0"/>
    <w:rsid w:val="00E01220"/>
    <w:rsid w:val="00E0128C"/>
    <w:rsid w:val="00E01322"/>
    <w:rsid w:val="00E01489"/>
    <w:rsid w:val="00E0149D"/>
    <w:rsid w:val="00E01924"/>
    <w:rsid w:val="00E01B1F"/>
    <w:rsid w:val="00E01DAA"/>
    <w:rsid w:val="00E0203C"/>
    <w:rsid w:val="00E02176"/>
    <w:rsid w:val="00E021A5"/>
    <w:rsid w:val="00E023E5"/>
    <w:rsid w:val="00E02432"/>
    <w:rsid w:val="00E02787"/>
    <w:rsid w:val="00E02A81"/>
    <w:rsid w:val="00E02E58"/>
    <w:rsid w:val="00E03128"/>
    <w:rsid w:val="00E03315"/>
    <w:rsid w:val="00E0337A"/>
    <w:rsid w:val="00E03406"/>
    <w:rsid w:val="00E03990"/>
    <w:rsid w:val="00E03C9F"/>
    <w:rsid w:val="00E04022"/>
    <w:rsid w:val="00E04053"/>
    <w:rsid w:val="00E04078"/>
    <w:rsid w:val="00E04346"/>
    <w:rsid w:val="00E0437D"/>
    <w:rsid w:val="00E046B8"/>
    <w:rsid w:val="00E04CA4"/>
    <w:rsid w:val="00E04F31"/>
    <w:rsid w:val="00E050CE"/>
    <w:rsid w:val="00E05310"/>
    <w:rsid w:val="00E05323"/>
    <w:rsid w:val="00E053CD"/>
    <w:rsid w:val="00E05465"/>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8B"/>
    <w:rsid w:val="00E10FD1"/>
    <w:rsid w:val="00E112A6"/>
    <w:rsid w:val="00E113FE"/>
    <w:rsid w:val="00E1151C"/>
    <w:rsid w:val="00E11845"/>
    <w:rsid w:val="00E11D03"/>
    <w:rsid w:val="00E11FC0"/>
    <w:rsid w:val="00E120A6"/>
    <w:rsid w:val="00E121FB"/>
    <w:rsid w:val="00E122D6"/>
    <w:rsid w:val="00E12604"/>
    <w:rsid w:val="00E12752"/>
    <w:rsid w:val="00E12BB1"/>
    <w:rsid w:val="00E12BBE"/>
    <w:rsid w:val="00E12C33"/>
    <w:rsid w:val="00E12ED8"/>
    <w:rsid w:val="00E12FFF"/>
    <w:rsid w:val="00E13097"/>
    <w:rsid w:val="00E135D0"/>
    <w:rsid w:val="00E138D6"/>
    <w:rsid w:val="00E13A28"/>
    <w:rsid w:val="00E13B8B"/>
    <w:rsid w:val="00E13D7C"/>
    <w:rsid w:val="00E13F9C"/>
    <w:rsid w:val="00E14090"/>
    <w:rsid w:val="00E14261"/>
    <w:rsid w:val="00E14426"/>
    <w:rsid w:val="00E14651"/>
    <w:rsid w:val="00E14A7E"/>
    <w:rsid w:val="00E14DBA"/>
    <w:rsid w:val="00E14EFE"/>
    <w:rsid w:val="00E14FD0"/>
    <w:rsid w:val="00E151E1"/>
    <w:rsid w:val="00E15474"/>
    <w:rsid w:val="00E15B8D"/>
    <w:rsid w:val="00E15BC2"/>
    <w:rsid w:val="00E16250"/>
    <w:rsid w:val="00E1633F"/>
    <w:rsid w:val="00E16C65"/>
    <w:rsid w:val="00E171DB"/>
    <w:rsid w:val="00E17305"/>
    <w:rsid w:val="00E1746D"/>
    <w:rsid w:val="00E17619"/>
    <w:rsid w:val="00E17805"/>
    <w:rsid w:val="00E178C9"/>
    <w:rsid w:val="00E17B5E"/>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63A"/>
    <w:rsid w:val="00E2188C"/>
    <w:rsid w:val="00E21A90"/>
    <w:rsid w:val="00E21A96"/>
    <w:rsid w:val="00E2215A"/>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35"/>
    <w:rsid w:val="00E23D90"/>
    <w:rsid w:val="00E23DC9"/>
    <w:rsid w:val="00E23E3B"/>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0DB"/>
    <w:rsid w:val="00E2628B"/>
    <w:rsid w:val="00E2647E"/>
    <w:rsid w:val="00E266A4"/>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2F1"/>
    <w:rsid w:val="00E30326"/>
    <w:rsid w:val="00E30804"/>
    <w:rsid w:val="00E3095D"/>
    <w:rsid w:val="00E30B1C"/>
    <w:rsid w:val="00E30BD7"/>
    <w:rsid w:val="00E30DED"/>
    <w:rsid w:val="00E30E76"/>
    <w:rsid w:val="00E30EAE"/>
    <w:rsid w:val="00E31028"/>
    <w:rsid w:val="00E3103A"/>
    <w:rsid w:val="00E31170"/>
    <w:rsid w:val="00E3122F"/>
    <w:rsid w:val="00E31254"/>
    <w:rsid w:val="00E3142C"/>
    <w:rsid w:val="00E3152D"/>
    <w:rsid w:val="00E315D9"/>
    <w:rsid w:val="00E315F7"/>
    <w:rsid w:val="00E319C3"/>
    <w:rsid w:val="00E31B22"/>
    <w:rsid w:val="00E31D81"/>
    <w:rsid w:val="00E31E86"/>
    <w:rsid w:val="00E31F0B"/>
    <w:rsid w:val="00E31F52"/>
    <w:rsid w:val="00E31F5E"/>
    <w:rsid w:val="00E32071"/>
    <w:rsid w:val="00E322F5"/>
    <w:rsid w:val="00E3237B"/>
    <w:rsid w:val="00E32404"/>
    <w:rsid w:val="00E32439"/>
    <w:rsid w:val="00E329BB"/>
    <w:rsid w:val="00E32D62"/>
    <w:rsid w:val="00E32E42"/>
    <w:rsid w:val="00E3304C"/>
    <w:rsid w:val="00E33202"/>
    <w:rsid w:val="00E339DC"/>
    <w:rsid w:val="00E33A68"/>
    <w:rsid w:val="00E33CD0"/>
    <w:rsid w:val="00E33DF3"/>
    <w:rsid w:val="00E33E15"/>
    <w:rsid w:val="00E34189"/>
    <w:rsid w:val="00E341D7"/>
    <w:rsid w:val="00E34463"/>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FD8"/>
    <w:rsid w:val="00E36099"/>
    <w:rsid w:val="00E361B8"/>
    <w:rsid w:val="00E363F6"/>
    <w:rsid w:val="00E364B2"/>
    <w:rsid w:val="00E36A1B"/>
    <w:rsid w:val="00E36B6A"/>
    <w:rsid w:val="00E36E54"/>
    <w:rsid w:val="00E36EDD"/>
    <w:rsid w:val="00E36F34"/>
    <w:rsid w:val="00E37277"/>
    <w:rsid w:val="00E3744B"/>
    <w:rsid w:val="00E37609"/>
    <w:rsid w:val="00E3772A"/>
    <w:rsid w:val="00E37E1B"/>
    <w:rsid w:val="00E37EBD"/>
    <w:rsid w:val="00E401E4"/>
    <w:rsid w:val="00E4033B"/>
    <w:rsid w:val="00E40465"/>
    <w:rsid w:val="00E4066D"/>
    <w:rsid w:val="00E409AA"/>
    <w:rsid w:val="00E40AA3"/>
    <w:rsid w:val="00E40B2A"/>
    <w:rsid w:val="00E40ED7"/>
    <w:rsid w:val="00E4102A"/>
    <w:rsid w:val="00E4108E"/>
    <w:rsid w:val="00E411BB"/>
    <w:rsid w:val="00E413F9"/>
    <w:rsid w:val="00E41421"/>
    <w:rsid w:val="00E416C8"/>
    <w:rsid w:val="00E4186C"/>
    <w:rsid w:val="00E41E4D"/>
    <w:rsid w:val="00E422F8"/>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B4"/>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81D"/>
    <w:rsid w:val="00E4791B"/>
    <w:rsid w:val="00E47BAC"/>
    <w:rsid w:val="00E47C58"/>
    <w:rsid w:val="00E47CED"/>
    <w:rsid w:val="00E47E31"/>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8EE"/>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265"/>
    <w:rsid w:val="00E5344F"/>
    <w:rsid w:val="00E5351B"/>
    <w:rsid w:val="00E535A3"/>
    <w:rsid w:val="00E53DB1"/>
    <w:rsid w:val="00E53E0B"/>
    <w:rsid w:val="00E53E6E"/>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353"/>
    <w:rsid w:val="00E56402"/>
    <w:rsid w:val="00E565BB"/>
    <w:rsid w:val="00E56902"/>
    <w:rsid w:val="00E56D12"/>
    <w:rsid w:val="00E56D2A"/>
    <w:rsid w:val="00E56DCF"/>
    <w:rsid w:val="00E56EFC"/>
    <w:rsid w:val="00E5701B"/>
    <w:rsid w:val="00E57180"/>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38D"/>
    <w:rsid w:val="00E616E5"/>
    <w:rsid w:val="00E61CC0"/>
    <w:rsid w:val="00E61E9C"/>
    <w:rsid w:val="00E61EB4"/>
    <w:rsid w:val="00E61F03"/>
    <w:rsid w:val="00E61F41"/>
    <w:rsid w:val="00E62246"/>
    <w:rsid w:val="00E6226D"/>
    <w:rsid w:val="00E624C6"/>
    <w:rsid w:val="00E626D5"/>
    <w:rsid w:val="00E6277B"/>
    <w:rsid w:val="00E62BC4"/>
    <w:rsid w:val="00E62DED"/>
    <w:rsid w:val="00E62ECD"/>
    <w:rsid w:val="00E62EE5"/>
    <w:rsid w:val="00E6335F"/>
    <w:rsid w:val="00E63CD1"/>
    <w:rsid w:val="00E64031"/>
    <w:rsid w:val="00E64095"/>
    <w:rsid w:val="00E640E2"/>
    <w:rsid w:val="00E641DF"/>
    <w:rsid w:val="00E642A5"/>
    <w:rsid w:val="00E64366"/>
    <w:rsid w:val="00E64424"/>
    <w:rsid w:val="00E64639"/>
    <w:rsid w:val="00E646A6"/>
    <w:rsid w:val="00E646BA"/>
    <w:rsid w:val="00E646E1"/>
    <w:rsid w:val="00E64784"/>
    <w:rsid w:val="00E64814"/>
    <w:rsid w:val="00E649CA"/>
    <w:rsid w:val="00E64A44"/>
    <w:rsid w:val="00E64BCC"/>
    <w:rsid w:val="00E64C7F"/>
    <w:rsid w:val="00E64C99"/>
    <w:rsid w:val="00E64C9C"/>
    <w:rsid w:val="00E64CD3"/>
    <w:rsid w:val="00E6562D"/>
    <w:rsid w:val="00E65646"/>
    <w:rsid w:val="00E65A31"/>
    <w:rsid w:val="00E65A79"/>
    <w:rsid w:val="00E65B29"/>
    <w:rsid w:val="00E65BB3"/>
    <w:rsid w:val="00E65C5B"/>
    <w:rsid w:val="00E66244"/>
    <w:rsid w:val="00E6639D"/>
    <w:rsid w:val="00E66952"/>
    <w:rsid w:val="00E66AC0"/>
    <w:rsid w:val="00E66C91"/>
    <w:rsid w:val="00E66DC4"/>
    <w:rsid w:val="00E66F7D"/>
    <w:rsid w:val="00E66FB3"/>
    <w:rsid w:val="00E671C9"/>
    <w:rsid w:val="00E6743F"/>
    <w:rsid w:val="00E674BC"/>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7B"/>
    <w:rsid w:val="00E71587"/>
    <w:rsid w:val="00E71728"/>
    <w:rsid w:val="00E71989"/>
    <w:rsid w:val="00E71B05"/>
    <w:rsid w:val="00E71B48"/>
    <w:rsid w:val="00E71D30"/>
    <w:rsid w:val="00E71DCB"/>
    <w:rsid w:val="00E71EEA"/>
    <w:rsid w:val="00E727B3"/>
    <w:rsid w:val="00E727B4"/>
    <w:rsid w:val="00E728B9"/>
    <w:rsid w:val="00E72AE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D7F"/>
    <w:rsid w:val="00E74F57"/>
    <w:rsid w:val="00E7509E"/>
    <w:rsid w:val="00E75119"/>
    <w:rsid w:val="00E75174"/>
    <w:rsid w:val="00E7525E"/>
    <w:rsid w:val="00E755A4"/>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8AA"/>
    <w:rsid w:val="00E77A3A"/>
    <w:rsid w:val="00E77B48"/>
    <w:rsid w:val="00E77F3F"/>
    <w:rsid w:val="00E801A1"/>
    <w:rsid w:val="00E804AF"/>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C7"/>
    <w:rsid w:val="00E81E7C"/>
    <w:rsid w:val="00E81FA9"/>
    <w:rsid w:val="00E8224D"/>
    <w:rsid w:val="00E824CC"/>
    <w:rsid w:val="00E826EF"/>
    <w:rsid w:val="00E82D29"/>
    <w:rsid w:val="00E82D70"/>
    <w:rsid w:val="00E82F5D"/>
    <w:rsid w:val="00E830B8"/>
    <w:rsid w:val="00E83278"/>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ABF"/>
    <w:rsid w:val="00E84C09"/>
    <w:rsid w:val="00E8519F"/>
    <w:rsid w:val="00E85364"/>
    <w:rsid w:val="00E85476"/>
    <w:rsid w:val="00E85A57"/>
    <w:rsid w:val="00E85CC3"/>
    <w:rsid w:val="00E85ED9"/>
    <w:rsid w:val="00E85F26"/>
    <w:rsid w:val="00E860BE"/>
    <w:rsid w:val="00E86338"/>
    <w:rsid w:val="00E8633A"/>
    <w:rsid w:val="00E863FD"/>
    <w:rsid w:val="00E8644A"/>
    <w:rsid w:val="00E86579"/>
    <w:rsid w:val="00E8686D"/>
    <w:rsid w:val="00E86939"/>
    <w:rsid w:val="00E869E6"/>
    <w:rsid w:val="00E86EB0"/>
    <w:rsid w:val="00E86F6C"/>
    <w:rsid w:val="00E87038"/>
    <w:rsid w:val="00E87126"/>
    <w:rsid w:val="00E87280"/>
    <w:rsid w:val="00E87394"/>
    <w:rsid w:val="00E87893"/>
    <w:rsid w:val="00E879BC"/>
    <w:rsid w:val="00E87BD7"/>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7A4"/>
    <w:rsid w:val="00E918A0"/>
    <w:rsid w:val="00E91A2B"/>
    <w:rsid w:val="00E91D18"/>
    <w:rsid w:val="00E91F04"/>
    <w:rsid w:val="00E91F0B"/>
    <w:rsid w:val="00E91F35"/>
    <w:rsid w:val="00E91F41"/>
    <w:rsid w:val="00E92066"/>
    <w:rsid w:val="00E920BC"/>
    <w:rsid w:val="00E926F8"/>
    <w:rsid w:val="00E929AC"/>
    <w:rsid w:val="00E92A81"/>
    <w:rsid w:val="00E92D1B"/>
    <w:rsid w:val="00E92E17"/>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21"/>
    <w:rsid w:val="00E971F8"/>
    <w:rsid w:val="00E9753C"/>
    <w:rsid w:val="00E97648"/>
    <w:rsid w:val="00E976AB"/>
    <w:rsid w:val="00E9794F"/>
    <w:rsid w:val="00E97983"/>
    <w:rsid w:val="00E97C16"/>
    <w:rsid w:val="00E97C68"/>
    <w:rsid w:val="00E97EEB"/>
    <w:rsid w:val="00EA0214"/>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2C3"/>
    <w:rsid w:val="00EA23FB"/>
    <w:rsid w:val="00EA26FC"/>
    <w:rsid w:val="00EA2A9C"/>
    <w:rsid w:val="00EA2CF1"/>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5BE"/>
    <w:rsid w:val="00EA5695"/>
    <w:rsid w:val="00EA599D"/>
    <w:rsid w:val="00EA5B0A"/>
    <w:rsid w:val="00EA5B79"/>
    <w:rsid w:val="00EA5D35"/>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4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92E"/>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47D"/>
    <w:rsid w:val="00EB26F6"/>
    <w:rsid w:val="00EB299E"/>
    <w:rsid w:val="00EB2D22"/>
    <w:rsid w:val="00EB2D2B"/>
    <w:rsid w:val="00EB2E54"/>
    <w:rsid w:val="00EB3132"/>
    <w:rsid w:val="00EB3139"/>
    <w:rsid w:val="00EB3211"/>
    <w:rsid w:val="00EB33B6"/>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B2E"/>
    <w:rsid w:val="00EB5E48"/>
    <w:rsid w:val="00EB5EEE"/>
    <w:rsid w:val="00EB6860"/>
    <w:rsid w:val="00EB6898"/>
    <w:rsid w:val="00EB691C"/>
    <w:rsid w:val="00EB6CCD"/>
    <w:rsid w:val="00EB6CD5"/>
    <w:rsid w:val="00EB6D0D"/>
    <w:rsid w:val="00EB6D83"/>
    <w:rsid w:val="00EB6E44"/>
    <w:rsid w:val="00EB70B0"/>
    <w:rsid w:val="00EB7179"/>
    <w:rsid w:val="00EB71BC"/>
    <w:rsid w:val="00EB7215"/>
    <w:rsid w:val="00EB7633"/>
    <w:rsid w:val="00EB770B"/>
    <w:rsid w:val="00EB7736"/>
    <w:rsid w:val="00EB7779"/>
    <w:rsid w:val="00EB77D7"/>
    <w:rsid w:val="00EB780C"/>
    <w:rsid w:val="00EC04E7"/>
    <w:rsid w:val="00EC0A10"/>
    <w:rsid w:val="00EC0BF0"/>
    <w:rsid w:val="00EC0CA6"/>
    <w:rsid w:val="00EC0CF4"/>
    <w:rsid w:val="00EC1323"/>
    <w:rsid w:val="00EC155B"/>
    <w:rsid w:val="00EC181B"/>
    <w:rsid w:val="00EC1835"/>
    <w:rsid w:val="00EC18CC"/>
    <w:rsid w:val="00EC1D82"/>
    <w:rsid w:val="00EC1E2A"/>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085"/>
    <w:rsid w:val="00EC451C"/>
    <w:rsid w:val="00EC45AA"/>
    <w:rsid w:val="00EC45F5"/>
    <w:rsid w:val="00EC462B"/>
    <w:rsid w:val="00EC4723"/>
    <w:rsid w:val="00EC497C"/>
    <w:rsid w:val="00EC4A67"/>
    <w:rsid w:val="00EC4BA2"/>
    <w:rsid w:val="00EC4E41"/>
    <w:rsid w:val="00EC4EBC"/>
    <w:rsid w:val="00EC5165"/>
    <w:rsid w:val="00EC5503"/>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7F1"/>
    <w:rsid w:val="00ED280E"/>
    <w:rsid w:val="00ED283F"/>
    <w:rsid w:val="00ED292D"/>
    <w:rsid w:val="00ED29A0"/>
    <w:rsid w:val="00ED2CF0"/>
    <w:rsid w:val="00ED2CFE"/>
    <w:rsid w:val="00ED2E52"/>
    <w:rsid w:val="00ED2EAD"/>
    <w:rsid w:val="00ED3024"/>
    <w:rsid w:val="00ED3063"/>
    <w:rsid w:val="00ED3274"/>
    <w:rsid w:val="00ED338D"/>
    <w:rsid w:val="00ED344A"/>
    <w:rsid w:val="00ED380D"/>
    <w:rsid w:val="00ED38BD"/>
    <w:rsid w:val="00ED38C6"/>
    <w:rsid w:val="00ED3A3F"/>
    <w:rsid w:val="00ED3AD4"/>
    <w:rsid w:val="00ED3C38"/>
    <w:rsid w:val="00ED403F"/>
    <w:rsid w:val="00ED4171"/>
    <w:rsid w:val="00ED42A3"/>
    <w:rsid w:val="00ED4371"/>
    <w:rsid w:val="00ED4689"/>
    <w:rsid w:val="00ED481F"/>
    <w:rsid w:val="00ED4D75"/>
    <w:rsid w:val="00ED4DC5"/>
    <w:rsid w:val="00ED4F08"/>
    <w:rsid w:val="00ED4F6C"/>
    <w:rsid w:val="00ED531E"/>
    <w:rsid w:val="00ED547B"/>
    <w:rsid w:val="00ED5615"/>
    <w:rsid w:val="00ED5767"/>
    <w:rsid w:val="00ED58BE"/>
    <w:rsid w:val="00ED598E"/>
    <w:rsid w:val="00ED59D3"/>
    <w:rsid w:val="00ED5A6A"/>
    <w:rsid w:val="00ED5C73"/>
    <w:rsid w:val="00ED5DE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A2E"/>
    <w:rsid w:val="00EE0D2D"/>
    <w:rsid w:val="00EE0DA0"/>
    <w:rsid w:val="00EE1169"/>
    <w:rsid w:val="00EE1530"/>
    <w:rsid w:val="00EE15A3"/>
    <w:rsid w:val="00EE16FA"/>
    <w:rsid w:val="00EE1AA8"/>
    <w:rsid w:val="00EE1B7C"/>
    <w:rsid w:val="00EE20E3"/>
    <w:rsid w:val="00EE2543"/>
    <w:rsid w:val="00EE2588"/>
    <w:rsid w:val="00EE25D7"/>
    <w:rsid w:val="00EE2635"/>
    <w:rsid w:val="00EE268D"/>
    <w:rsid w:val="00EE28C8"/>
    <w:rsid w:val="00EE2A67"/>
    <w:rsid w:val="00EE2FF1"/>
    <w:rsid w:val="00EE300D"/>
    <w:rsid w:val="00EE309D"/>
    <w:rsid w:val="00EE335F"/>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D73"/>
    <w:rsid w:val="00EE5F1C"/>
    <w:rsid w:val="00EE5F41"/>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953"/>
    <w:rsid w:val="00EE7B73"/>
    <w:rsid w:val="00EE7CB5"/>
    <w:rsid w:val="00EE7CBF"/>
    <w:rsid w:val="00EF0348"/>
    <w:rsid w:val="00EF045D"/>
    <w:rsid w:val="00EF074C"/>
    <w:rsid w:val="00EF0D24"/>
    <w:rsid w:val="00EF0F59"/>
    <w:rsid w:val="00EF15BA"/>
    <w:rsid w:val="00EF168B"/>
    <w:rsid w:val="00EF17E4"/>
    <w:rsid w:val="00EF1A48"/>
    <w:rsid w:val="00EF1B66"/>
    <w:rsid w:val="00EF1D16"/>
    <w:rsid w:val="00EF1DE9"/>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D08"/>
    <w:rsid w:val="00EF3D43"/>
    <w:rsid w:val="00EF4366"/>
    <w:rsid w:val="00EF463C"/>
    <w:rsid w:val="00EF47EB"/>
    <w:rsid w:val="00EF4A51"/>
    <w:rsid w:val="00EF4B53"/>
    <w:rsid w:val="00EF4C83"/>
    <w:rsid w:val="00EF4CD6"/>
    <w:rsid w:val="00EF4CFE"/>
    <w:rsid w:val="00EF4E8F"/>
    <w:rsid w:val="00EF50FE"/>
    <w:rsid w:val="00EF51DF"/>
    <w:rsid w:val="00EF52FA"/>
    <w:rsid w:val="00EF55A0"/>
    <w:rsid w:val="00EF561C"/>
    <w:rsid w:val="00EF57EF"/>
    <w:rsid w:val="00EF5B51"/>
    <w:rsid w:val="00EF5CB1"/>
    <w:rsid w:val="00EF5D17"/>
    <w:rsid w:val="00EF5F23"/>
    <w:rsid w:val="00EF5F9D"/>
    <w:rsid w:val="00EF601D"/>
    <w:rsid w:val="00EF6194"/>
    <w:rsid w:val="00EF61C1"/>
    <w:rsid w:val="00EF6224"/>
    <w:rsid w:val="00EF6323"/>
    <w:rsid w:val="00EF63D1"/>
    <w:rsid w:val="00EF649D"/>
    <w:rsid w:val="00EF64C2"/>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804"/>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13"/>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AF6"/>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6B6"/>
    <w:rsid w:val="00F12BAD"/>
    <w:rsid w:val="00F12C9C"/>
    <w:rsid w:val="00F12CF4"/>
    <w:rsid w:val="00F13096"/>
    <w:rsid w:val="00F133A1"/>
    <w:rsid w:val="00F137C0"/>
    <w:rsid w:val="00F13882"/>
    <w:rsid w:val="00F13C69"/>
    <w:rsid w:val="00F13DD4"/>
    <w:rsid w:val="00F13ECA"/>
    <w:rsid w:val="00F13ECD"/>
    <w:rsid w:val="00F140F1"/>
    <w:rsid w:val="00F14175"/>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E7A"/>
    <w:rsid w:val="00F15E89"/>
    <w:rsid w:val="00F160C5"/>
    <w:rsid w:val="00F16358"/>
    <w:rsid w:val="00F1641D"/>
    <w:rsid w:val="00F1653A"/>
    <w:rsid w:val="00F166CA"/>
    <w:rsid w:val="00F16ACD"/>
    <w:rsid w:val="00F17122"/>
    <w:rsid w:val="00F173E8"/>
    <w:rsid w:val="00F17B32"/>
    <w:rsid w:val="00F17B6D"/>
    <w:rsid w:val="00F17EAE"/>
    <w:rsid w:val="00F20182"/>
    <w:rsid w:val="00F201AD"/>
    <w:rsid w:val="00F206D5"/>
    <w:rsid w:val="00F207D5"/>
    <w:rsid w:val="00F20994"/>
    <w:rsid w:val="00F209E2"/>
    <w:rsid w:val="00F20A5B"/>
    <w:rsid w:val="00F20C85"/>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661"/>
    <w:rsid w:val="00F24788"/>
    <w:rsid w:val="00F24A27"/>
    <w:rsid w:val="00F24A36"/>
    <w:rsid w:val="00F24AFD"/>
    <w:rsid w:val="00F24B37"/>
    <w:rsid w:val="00F25007"/>
    <w:rsid w:val="00F2507C"/>
    <w:rsid w:val="00F250AE"/>
    <w:rsid w:val="00F25179"/>
    <w:rsid w:val="00F2536B"/>
    <w:rsid w:val="00F253FF"/>
    <w:rsid w:val="00F25451"/>
    <w:rsid w:val="00F25574"/>
    <w:rsid w:val="00F25A89"/>
    <w:rsid w:val="00F25CAA"/>
    <w:rsid w:val="00F25CDD"/>
    <w:rsid w:val="00F25E1D"/>
    <w:rsid w:val="00F25E97"/>
    <w:rsid w:val="00F25EA5"/>
    <w:rsid w:val="00F2614C"/>
    <w:rsid w:val="00F2631F"/>
    <w:rsid w:val="00F263EE"/>
    <w:rsid w:val="00F2640F"/>
    <w:rsid w:val="00F264AB"/>
    <w:rsid w:val="00F26634"/>
    <w:rsid w:val="00F266D7"/>
    <w:rsid w:val="00F269ED"/>
    <w:rsid w:val="00F26B9D"/>
    <w:rsid w:val="00F2747A"/>
    <w:rsid w:val="00F274C9"/>
    <w:rsid w:val="00F2760A"/>
    <w:rsid w:val="00F27678"/>
    <w:rsid w:val="00F27728"/>
    <w:rsid w:val="00F27C25"/>
    <w:rsid w:val="00F27C34"/>
    <w:rsid w:val="00F27C43"/>
    <w:rsid w:val="00F27D26"/>
    <w:rsid w:val="00F27DCB"/>
    <w:rsid w:val="00F27E43"/>
    <w:rsid w:val="00F27E46"/>
    <w:rsid w:val="00F27F20"/>
    <w:rsid w:val="00F27F45"/>
    <w:rsid w:val="00F30153"/>
    <w:rsid w:val="00F301C2"/>
    <w:rsid w:val="00F3027A"/>
    <w:rsid w:val="00F302BC"/>
    <w:rsid w:val="00F302E1"/>
    <w:rsid w:val="00F30769"/>
    <w:rsid w:val="00F30917"/>
    <w:rsid w:val="00F30A83"/>
    <w:rsid w:val="00F30EB4"/>
    <w:rsid w:val="00F30FA6"/>
    <w:rsid w:val="00F31391"/>
    <w:rsid w:val="00F315D0"/>
    <w:rsid w:val="00F31736"/>
    <w:rsid w:val="00F31786"/>
    <w:rsid w:val="00F31849"/>
    <w:rsid w:val="00F31B22"/>
    <w:rsid w:val="00F31B49"/>
    <w:rsid w:val="00F31CF0"/>
    <w:rsid w:val="00F31E3F"/>
    <w:rsid w:val="00F32055"/>
    <w:rsid w:val="00F32058"/>
    <w:rsid w:val="00F32821"/>
    <w:rsid w:val="00F3289E"/>
    <w:rsid w:val="00F329C6"/>
    <w:rsid w:val="00F32AA8"/>
    <w:rsid w:val="00F32AEA"/>
    <w:rsid w:val="00F32F55"/>
    <w:rsid w:val="00F32F56"/>
    <w:rsid w:val="00F33087"/>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E6"/>
    <w:rsid w:val="00F36FF9"/>
    <w:rsid w:val="00F370A7"/>
    <w:rsid w:val="00F37259"/>
    <w:rsid w:val="00F37377"/>
    <w:rsid w:val="00F373C4"/>
    <w:rsid w:val="00F3745C"/>
    <w:rsid w:val="00F3768F"/>
    <w:rsid w:val="00F3787E"/>
    <w:rsid w:val="00F37B05"/>
    <w:rsid w:val="00F4005B"/>
    <w:rsid w:val="00F401D4"/>
    <w:rsid w:val="00F40219"/>
    <w:rsid w:val="00F4029E"/>
    <w:rsid w:val="00F405A4"/>
    <w:rsid w:val="00F405FE"/>
    <w:rsid w:val="00F40A28"/>
    <w:rsid w:val="00F40A88"/>
    <w:rsid w:val="00F40E2E"/>
    <w:rsid w:val="00F4108B"/>
    <w:rsid w:val="00F41158"/>
    <w:rsid w:val="00F41188"/>
    <w:rsid w:val="00F413C8"/>
    <w:rsid w:val="00F4172E"/>
    <w:rsid w:val="00F41975"/>
    <w:rsid w:val="00F41BCD"/>
    <w:rsid w:val="00F41C14"/>
    <w:rsid w:val="00F41F05"/>
    <w:rsid w:val="00F42292"/>
    <w:rsid w:val="00F42306"/>
    <w:rsid w:val="00F42675"/>
    <w:rsid w:val="00F4267E"/>
    <w:rsid w:val="00F42779"/>
    <w:rsid w:val="00F428BC"/>
    <w:rsid w:val="00F42A34"/>
    <w:rsid w:val="00F42E06"/>
    <w:rsid w:val="00F430CA"/>
    <w:rsid w:val="00F4317D"/>
    <w:rsid w:val="00F431AF"/>
    <w:rsid w:val="00F433BD"/>
    <w:rsid w:val="00F433E9"/>
    <w:rsid w:val="00F43581"/>
    <w:rsid w:val="00F4380F"/>
    <w:rsid w:val="00F43874"/>
    <w:rsid w:val="00F438FA"/>
    <w:rsid w:val="00F43921"/>
    <w:rsid w:val="00F43A21"/>
    <w:rsid w:val="00F43B26"/>
    <w:rsid w:val="00F43CAA"/>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5A76"/>
    <w:rsid w:val="00F46073"/>
    <w:rsid w:val="00F4635F"/>
    <w:rsid w:val="00F4664B"/>
    <w:rsid w:val="00F4675A"/>
    <w:rsid w:val="00F469D3"/>
    <w:rsid w:val="00F46A83"/>
    <w:rsid w:val="00F46B1A"/>
    <w:rsid w:val="00F46BED"/>
    <w:rsid w:val="00F46C2C"/>
    <w:rsid w:val="00F46D62"/>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310"/>
    <w:rsid w:val="00F51564"/>
    <w:rsid w:val="00F51935"/>
    <w:rsid w:val="00F51DD2"/>
    <w:rsid w:val="00F5228F"/>
    <w:rsid w:val="00F522E7"/>
    <w:rsid w:val="00F526A0"/>
    <w:rsid w:val="00F526BE"/>
    <w:rsid w:val="00F5283D"/>
    <w:rsid w:val="00F52A1A"/>
    <w:rsid w:val="00F52ABA"/>
    <w:rsid w:val="00F52B48"/>
    <w:rsid w:val="00F52BC7"/>
    <w:rsid w:val="00F52D3A"/>
    <w:rsid w:val="00F52ECC"/>
    <w:rsid w:val="00F53630"/>
    <w:rsid w:val="00F53A21"/>
    <w:rsid w:val="00F53A9A"/>
    <w:rsid w:val="00F53BF4"/>
    <w:rsid w:val="00F53DA9"/>
    <w:rsid w:val="00F53FB0"/>
    <w:rsid w:val="00F5405B"/>
    <w:rsid w:val="00F541BB"/>
    <w:rsid w:val="00F54266"/>
    <w:rsid w:val="00F548C7"/>
    <w:rsid w:val="00F54A26"/>
    <w:rsid w:val="00F54C32"/>
    <w:rsid w:val="00F55043"/>
    <w:rsid w:val="00F556A2"/>
    <w:rsid w:val="00F5574B"/>
    <w:rsid w:val="00F557E8"/>
    <w:rsid w:val="00F55CF5"/>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296"/>
    <w:rsid w:val="00F579DB"/>
    <w:rsid w:val="00F57DAD"/>
    <w:rsid w:val="00F57DC3"/>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494"/>
    <w:rsid w:val="00F625C8"/>
    <w:rsid w:val="00F62A41"/>
    <w:rsid w:val="00F62AB8"/>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DBE"/>
    <w:rsid w:val="00F70F1D"/>
    <w:rsid w:val="00F71124"/>
    <w:rsid w:val="00F7114E"/>
    <w:rsid w:val="00F71171"/>
    <w:rsid w:val="00F71888"/>
    <w:rsid w:val="00F719CD"/>
    <w:rsid w:val="00F71B0D"/>
    <w:rsid w:val="00F71BB8"/>
    <w:rsid w:val="00F71C11"/>
    <w:rsid w:val="00F71C89"/>
    <w:rsid w:val="00F71D71"/>
    <w:rsid w:val="00F71EB3"/>
    <w:rsid w:val="00F71EC0"/>
    <w:rsid w:val="00F71EC1"/>
    <w:rsid w:val="00F71ECD"/>
    <w:rsid w:val="00F72584"/>
    <w:rsid w:val="00F7290D"/>
    <w:rsid w:val="00F729E1"/>
    <w:rsid w:val="00F72A2F"/>
    <w:rsid w:val="00F72B5A"/>
    <w:rsid w:val="00F72B7B"/>
    <w:rsid w:val="00F72B87"/>
    <w:rsid w:val="00F72BBC"/>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05C"/>
    <w:rsid w:val="00F7532F"/>
    <w:rsid w:val="00F7556D"/>
    <w:rsid w:val="00F7557D"/>
    <w:rsid w:val="00F756BF"/>
    <w:rsid w:val="00F7586B"/>
    <w:rsid w:val="00F75956"/>
    <w:rsid w:val="00F75C1F"/>
    <w:rsid w:val="00F75D3B"/>
    <w:rsid w:val="00F75F2F"/>
    <w:rsid w:val="00F761AF"/>
    <w:rsid w:val="00F7624E"/>
    <w:rsid w:val="00F7635E"/>
    <w:rsid w:val="00F76445"/>
    <w:rsid w:val="00F7645F"/>
    <w:rsid w:val="00F765F4"/>
    <w:rsid w:val="00F76876"/>
    <w:rsid w:val="00F7696D"/>
    <w:rsid w:val="00F76ECC"/>
    <w:rsid w:val="00F76F65"/>
    <w:rsid w:val="00F76F93"/>
    <w:rsid w:val="00F77087"/>
    <w:rsid w:val="00F77730"/>
    <w:rsid w:val="00F7793F"/>
    <w:rsid w:val="00F77A81"/>
    <w:rsid w:val="00F77AF3"/>
    <w:rsid w:val="00F77C00"/>
    <w:rsid w:val="00F77E10"/>
    <w:rsid w:val="00F77EE7"/>
    <w:rsid w:val="00F77F7D"/>
    <w:rsid w:val="00F800CF"/>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709"/>
    <w:rsid w:val="00F83829"/>
    <w:rsid w:val="00F8393C"/>
    <w:rsid w:val="00F83C02"/>
    <w:rsid w:val="00F83CE1"/>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91"/>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B95"/>
    <w:rsid w:val="00F87C97"/>
    <w:rsid w:val="00F87D69"/>
    <w:rsid w:val="00F87FA0"/>
    <w:rsid w:val="00F9002F"/>
    <w:rsid w:val="00F9030E"/>
    <w:rsid w:val="00F905BB"/>
    <w:rsid w:val="00F907D5"/>
    <w:rsid w:val="00F90982"/>
    <w:rsid w:val="00F90ADB"/>
    <w:rsid w:val="00F90BA6"/>
    <w:rsid w:val="00F90CA8"/>
    <w:rsid w:val="00F90E78"/>
    <w:rsid w:val="00F90FF9"/>
    <w:rsid w:val="00F911A1"/>
    <w:rsid w:val="00F91209"/>
    <w:rsid w:val="00F9137D"/>
    <w:rsid w:val="00F91996"/>
    <w:rsid w:val="00F91A0D"/>
    <w:rsid w:val="00F91A96"/>
    <w:rsid w:val="00F91F9C"/>
    <w:rsid w:val="00F921BA"/>
    <w:rsid w:val="00F9221F"/>
    <w:rsid w:val="00F92542"/>
    <w:rsid w:val="00F9273D"/>
    <w:rsid w:val="00F92850"/>
    <w:rsid w:val="00F92B72"/>
    <w:rsid w:val="00F92BB2"/>
    <w:rsid w:val="00F92BF8"/>
    <w:rsid w:val="00F92D22"/>
    <w:rsid w:val="00F92FB2"/>
    <w:rsid w:val="00F931C7"/>
    <w:rsid w:val="00F932F4"/>
    <w:rsid w:val="00F9343A"/>
    <w:rsid w:val="00F93559"/>
    <w:rsid w:val="00F936C2"/>
    <w:rsid w:val="00F936F1"/>
    <w:rsid w:val="00F939DD"/>
    <w:rsid w:val="00F93C0E"/>
    <w:rsid w:val="00F93D27"/>
    <w:rsid w:val="00F93D72"/>
    <w:rsid w:val="00F93D93"/>
    <w:rsid w:val="00F93E65"/>
    <w:rsid w:val="00F93EDE"/>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475"/>
    <w:rsid w:val="00FA148A"/>
    <w:rsid w:val="00FA149D"/>
    <w:rsid w:val="00FA1748"/>
    <w:rsid w:val="00FA1AE4"/>
    <w:rsid w:val="00FA1C54"/>
    <w:rsid w:val="00FA1FB4"/>
    <w:rsid w:val="00FA2281"/>
    <w:rsid w:val="00FA234D"/>
    <w:rsid w:val="00FA257F"/>
    <w:rsid w:val="00FA27C8"/>
    <w:rsid w:val="00FA2DDB"/>
    <w:rsid w:val="00FA2E33"/>
    <w:rsid w:val="00FA3186"/>
    <w:rsid w:val="00FA336F"/>
    <w:rsid w:val="00FA349A"/>
    <w:rsid w:val="00FA3955"/>
    <w:rsid w:val="00FA3B76"/>
    <w:rsid w:val="00FA3DF5"/>
    <w:rsid w:val="00FA3E62"/>
    <w:rsid w:val="00FA3EBC"/>
    <w:rsid w:val="00FA3ECF"/>
    <w:rsid w:val="00FA4047"/>
    <w:rsid w:val="00FA4526"/>
    <w:rsid w:val="00FA46D5"/>
    <w:rsid w:val="00FA4D66"/>
    <w:rsid w:val="00FA4E7C"/>
    <w:rsid w:val="00FA50C4"/>
    <w:rsid w:val="00FA50EE"/>
    <w:rsid w:val="00FA51A0"/>
    <w:rsid w:val="00FA5252"/>
    <w:rsid w:val="00FA5297"/>
    <w:rsid w:val="00FA5457"/>
    <w:rsid w:val="00FA5538"/>
    <w:rsid w:val="00FA5A4E"/>
    <w:rsid w:val="00FA633B"/>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A4D"/>
    <w:rsid w:val="00FB1BE3"/>
    <w:rsid w:val="00FB1DE2"/>
    <w:rsid w:val="00FB1F7E"/>
    <w:rsid w:val="00FB1F94"/>
    <w:rsid w:val="00FB2095"/>
    <w:rsid w:val="00FB2196"/>
    <w:rsid w:val="00FB240E"/>
    <w:rsid w:val="00FB2537"/>
    <w:rsid w:val="00FB25D6"/>
    <w:rsid w:val="00FB267C"/>
    <w:rsid w:val="00FB27B6"/>
    <w:rsid w:val="00FB2C56"/>
    <w:rsid w:val="00FB2D4F"/>
    <w:rsid w:val="00FB2F9B"/>
    <w:rsid w:val="00FB308D"/>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1A5"/>
    <w:rsid w:val="00FB5602"/>
    <w:rsid w:val="00FB5F0C"/>
    <w:rsid w:val="00FB6037"/>
    <w:rsid w:val="00FB6091"/>
    <w:rsid w:val="00FB6165"/>
    <w:rsid w:val="00FB61E1"/>
    <w:rsid w:val="00FB648B"/>
    <w:rsid w:val="00FB66CB"/>
    <w:rsid w:val="00FB6A2E"/>
    <w:rsid w:val="00FB705A"/>
    <w:rsid w:val="00FB743C"/>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346"/>
    <w:rsid w:val="00FC15BD"/>
    <w:rsid w:val="00FC1617"/>
    <w:rsid w:val="00FC1636"/>
    <w:rsid w:val="00FC1836"/>
    <w:rsid w:val="00FC23AE"/>
    <w:rsid w:val="00FC23D5"/>
    <w:rsid w:val="00FC23F9"/>
    <w:rsid w:val="00FC25CE"/>
    <w:rsid w:val="00FC2775"/>
    <w:rsid w:val="00FC28B9"/>
    <w:rsid w:val="00FC2903"/>
    <w:rsid w:val="00FC2E5D"/>
    <w:rsid w:val="00FC2EAA"/>
    <w:rsid w:val="00FC2FD7"/>
    <w:rsid w:val="00FC34A9"/>
    <w:rsid w:val="00FC34D7"/>
    <w:rsid w:val="00FC3708"/>
    <w:rsid w:val="00FC3730"/>
    <w:rsid w:val="00FC392B"/>
    <w:rsid w:val="00FC39A4"/>
    <w:rsid w:val="00FC3A55"/>
    <w:rsid w:val="00FC3AC7"/>
    <w:rsid w:val="00FC3B84"/>
    <w:rsid w:val="00FC3D9B"/>
    <w:rsid w:val="00FC402C"/>
    <w:rsid w:val="00FC4255"/>
    <w:rsid w:val="00FC4492"/>
    <w:rsid w:val="00FC44BF"/>
    <w:rsid w:val="00FC4729"/>
    <w:rsid w:val="00FC4A84"/>
    <w:rsid w:val="00FC4A8C"/>
    <w:rsid w:val="00FC4C26"/>
    <w:rsid w:val="00FC4C8E"/>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DD3"/>
    <w:rsid w:val="00FD1FEB"/>
    <w:rsid w:val="00FD20C6"/>
    <w:rsid w:val="00FD2166"/>
    <w:rsid w:val="00FD226D"/>
    <w:rsid w:val="00FD2457"/>
    <w:rsid w:val="00FD2908"/>
    <w:rsid w:val="00FD2913"/>
    <w:rsid w:val="00FD2ADF"/>
    <w:rsid w:val="00FD2BEA"/>
    <w:rsid w:val="00FD2D7B"/>
    <w:rsid w:val="00FD2ED3"/>
    <w:rsid w:val="00FD2F10"/>
    <w:rsid w:val="00FD318F"/>
    <w:rsid w:val="00FD3500"/>
    <w:rsid w:val="00FD3781"/>
    <w:rsid w:val="00FD37F6"/>
    <w:rsid w:val="00FD38F2"/>
    <w:rsid w:val="00FD4090"/>
    <w:rsid w:val="00FD40BA"/>
    <w:rsid w:val="00FD40C8"/>
    <w:rsid w:val="00FD411D"/>
    <w:rsid w:val="00FD41CE"/>
    <w:rsid w:val="00FD4457"/>
    <w:rsid w:val="00FD44AD"/>
    <w:rsid w:val="00FD44CF"/>
    <w:rsid w:val="00FD4589"/>
    <w:rsid w:val="00FD473E"/>
    <w:rsid w:val="00FD494B"/>
    <w:rsid w:val="00FD4A12"/>
    <w:rsid w:val="00FD4B12"/>
    <w:rsid w:val="00FD4B3A"/>
    <w:rsid w:val="00FD4F9C"/>
    <w:rsid w:val="00FD4FD1"/>
    <w:rsid w:val="00FD5074"/>
    <w:rsid w:val="00FD51CE"/>
    <w:rsid w:val="00FD51F5"/>
    <w:rsid w:val="00FD5424"/>
    <w:rsid w:val="00FD5462"/>
    <w:rsid w:val="00FD565D"/>
    <w:rsid w:val="00FD5770"/>
    <w:rsid w:val="00FD59D7"/>
    <w:rsid w:val="00FD5BBF"/>
    <w:rsid w:val="00FD5CC8"/>
    <w:rsid w:val="00FD5EA6"/>
    <w:rsid w:val="00FD5F3F"/>
    <w:rsid w:val="00FD6070"/>
    <w:rsid w:val="00FD6155"/>
    <w:rsid w:val="00FD62D7"/>
    <w:rsid w:val="00FD6317"/>
    <w:rsid w:val="00FD665F"/>
    <w:rsid w:val="00FD6AF6"/>
    <w:rsid w:val="00FD6B94"/>
    <w:rsid w:val="00FD6D5F"/>
    <w:rsid w:val="00FD6EEB"/>
    <w:rsid w:val="00FD6F7B"/>
    <w:rsid w:val="00FD70A9"/>
    <w:rsid w:val="00FD71B5"/>
    <w:rsid w:val="00FD7485"/>
    <w:rsid w:val="00FD7551"/>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AC4"/>
    <w:rsid w:val="00FE1C64"/>
    <w:rsid w:val="00FE1D32"/>
    <w:rsid w:val="00FE1D71"/>
    <w:rsid w:val="00FE1EAB"/>
    <w:rsid w:val="00FE1F50"/>
    <w:rsid w:val="00FE246A"/>
    <w:rsid w:val="00FE24A6"/>
    <w:rsid w:val="00FE283A"/>
    <w:rsid w:val="00FE2AA8"/>
    <w:rsid w:val="00FE2CD5"/>
    <w:rsid w:val="00FE2EA3"/>
    <w:rsid w:val="00FE31D9"/>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D2B"/>
    <w:rsid w:val="00FE7F20"/>
    <w:rsid w:val="00FF0798"/>
    <w:rsid w:val="00FF0B68"/>
    <w:rsid w:val="00FF0D23"/>
    <w:rsid w:val="00FF0F30"/>
    <w:rsid w:val="00FF1265"/>
    <w:rsid w:val="00FF126D"/>
    <w:rsid w:val="00FF129C"/>
    <w:rsid w:val="00FF13B8"/>
    <w:rsid w:val="00FF1B0F"/>
    <w:rsid w:val="00FF1B8F"/>
    <w:rsid w:val="00FF1C90"/>
    <w:rsid w:val="00FF1DB5"/>
    <w:rsid w:val="00FF2279"/>
    <w:rsid w:val="00FF2310"/>
    <w:rsid w:val="00FF23EE"/>
    <w:rsid w:val="00FF2550"/>
    <w:rsid w:val="00FF266A"/>
    <w:rsid w:val="00FF2815"/>
    <w:rsid w:val="00FF29F5"/>
    <w:rsid w:val="00FF2A33"/>
    <w:rsid w:val="00FF2DE8"/>
    <w:rsid w:val="00FF2E73"/>
    <w:rsid w:val="00FF2F1D"/>
    <w:rsid w:val="00FF301B"/>
    <w:rsid w:val="00FF334B"/>
    <w:rsid w:val="00FF3440"/>
    <w:rsid w:val="00FF36CE"/>
    <w:rsid w:val="00FF3BAE"/>
    <w:rsid w:val="00FF3CDE"/>
    <w:rsid w:val="00FF3D1D"/>
    <w:rsid w:val="00FF3F6F"/>
    <w:rsid w:val="00FF4028"/>
    <w:rsid w:val="00FF4030"/>
    <w:rsid w:val="00FF421E"/>
    <w:rsid w:val="00FF4447"/>
    <w:rsid w:val="00FF46FC"/>
    <w:rsid w:val="00FF4822"/>
    <w:rsid w:val="00FF4AE2"/>
    <w:rsid w:val="00FF4B56"/>
    <w:rsid w:val="00FF4B9E"/>
    <w:rsid w:val="00FF4BB3"/>
    <w:rsid w:val="00FF4DD5"/>
    <w:rsid w:val="00FF505E"/>
    <w:rsid w:val="00FF50A8"/>
    <w:rsid w:val="00FF51B4"/>
    <w:rsid w:val="00FF523E"/>
    <w:rsid w:val="00FF5391"/>
    <w:rsid w:val="00FF5525"/>
    <w:rsid w:val="00FF568F"/>
    <w:rsid w:val="00FF571E"/>
    <w:rsid w:val="00FF591D"/>
    <w:rsid w:val="00FF5C45"/>
    <w:rsid w:val="00FF5C6B"/>
    <w:rsid w:val="00FF5F03"/>
    <w:rsid w:val="00FF5F95"/>
    <w:rsid w:val="00FF60D4"/>
    <w:rsid w:val="00FF60DA"/>
    <w:rsid w:val="00FF6427"/>
    <w:rsid w:val="00FF67DD"/>
    <w:rsid w:val="00FF6801"/>
    <w:rsid w:val="00FF6A02"/>
    <w:rsid w:val="00FF6BB2"/>
    <w:rsid w:val="00FF6BD1"/>
    <w:rsid w:val="00FF6CC0"/>
    <w:rsid w:val="00FF6F45"/>
    <w:rsid w:val="00FF6F67"/>
    <w:rsid w:val="00FF7011"/>
    <w:rsid w:val="00FF7493"/>
    <w:rsid w:val="00FF7512"/>
    <w:rsid w:val="00FF7563"/>
    <w:rsid w:val="00FF75F7"/>
    <w:rsid w:val="00FF768D"/>
    <w:rsid w:val="00FF76B3"/>
    <w:rsid w:val="00FF7905"/>
    <w:rsid w:val="00FF7C2A"/>
    <w:rsid w:val="00FF7E73"/>
    <w:rsid w:val="00FF7F50"/>
    <w:rsid w:val="00FF7F88"/>
    <w:rsid w:val="22307FA2"/>
    <w:rsid w:val="686A3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F8BB51"/>
  <w15:docId w15:val="{38B133B5-68AD-41D5-883D-8A5540D3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unhideWhenUsed="1"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unhideWhenUsed="1"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uiPriority w:val="99"/>
    <w:qFormat/>
    <w:pPr>
      <w:keepNext/>
      <w:numPr>
        <w:numId w:val="1"/>
      </w:numPr>
      <w:spacing w:before="120"/>
      <w:outlineLvl w:val="0"/>
    </w:pPr>
    <w:rPr>
      <w:b/>
      <w:bCs/>
      <w:kern w:val="2"/>
      <w:sz w:val="28"/>
      <w:szCs w:val="28"/>
      <w:lang w:val="en-GB"/>
    </w:rPr>
  </w:style>
  <w:style w:type="paragraph" w:styleId="20">
    <w:name w:val="heading 2"/>
    <w:basedOn w:val="a0"/>
    <w:next w:val="a0"/>
    <w:link w:val="22"/>
    <w:qFormat/>
    <w:pPr>
      <w:keepNext/>
      <w:numPr>
        <w:ilvl w:val="1"/>
        <w:numId w:val="1"/>
      </w:numPr>
      <w:spacing w:before="120"/>
      <w:outlineLvl w:val="1"/>
    </w:pPr>
    <w:rPr>
      <w:b/>
      <w:bCs/>
      <w:kern w:val="2"/>
      <w:sz w:val="24"/>
      <w:lang w:val="en-GB"/>
    </w:rPr>
  </w:style>
  <w:style w:type="paragraph" w:styleId="30">
    <w:name w:val="heading 3"/>
    <w:basedOn w:val="a0"/>
    <w:next w:val="a0"/>
    <w:link w:val="32"/>
    <w:uiPriority w:val="9"/>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120"/>
      <w:outlineLvl w:val="3"/>
    </w:pPr>
    <w:rPr>
      <w:b/>
      <w:bCs/>
      <w:szCs w:val="28"/>
    </w:rPr>
  </w:style>
  <w:style w:type="paragraph" w:styleId="50">
    <w:name w:val="heading 5"/>
    <w:basedOn w:val="a0"/>
    <w:next w:val="a0"/>
    <w:link w:val="51"/>
    <w:qFormat/>
    <w:pPr>
      <w:keepNext/>
      <w:numPr>
        <w:ilvl w:val="4"/>
        <w:numId w:val="1"/>
      </w:numPr>
      <w:spacing w:before="120"/>
      <w:outlineLvl w:val="4"/>
    </w:pPr>
    <w:rPr>
      <w:b/>
      <w:bCs/>
      <w:i/>
      <w:iCs/>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uiPriority w:val="9"/>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uiPriority w:val="9"/>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23"/>
    <w:link w:val="34"/>
    <w:qFormat/>
    <w:pPr>
      <w:ind w:left="1135"/>
    </w:pPr>
  </w:style>
  <w:style w:type="paragraph" w:styleId="23">
    <w:name w:val="List 2"/>
    <w:basedOn w:val="a4"/>
    <w:link w:val="24"/>
    <w:qFormat/>
    <w:pPr>
      <w:autoSpaceDE/>
      <w:autoSpaceDN/>
      <w:adjustRightInd/>
      <w:snapToGrid/>
      <w:spacing w:after="180"/>
      <w:ind w:left="851" w:hanging="284"/>
      <w:jc w:val="left"/>
    </w:pPr>
    <w:rPr>
      <w:rFonts w:eastAsiaTheme="minorEastAsia"/>
      <w:sz w:val="20"/>
      <w:szCs w:val="20"/>
      <w:lang w:val="en-GB"/>
    </w:rPr>
  </w:style>
  <w:style w:type="paragraph" w:styleId="a4">
    <w:name w:val="List"/>
    <w:basedOn w:val="a0"/>
    <w:link w:val="a5"/>
    <w:qFormat/>
    <w:pPr>
      <w:ind w:left="360" w:hanging="360"/>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6"/>
    <w:qFormat/>
    <w:pPr>
      <w:ind w:left="851"/>
    </w:pPr>
  </w:style>
  <w:style w:type="paragraph" w:styleId="a6">
    <w:name w:val="List Number"/>
    <w:basedOn w:val="a4"/>
    <w:qFormat/>
    <w:pPr>
      <w:autoSpaceDE/>
      <w:autoSpaceDN/>
      <w:adjustRightInd/>
      <w:snapToGrid/>
      <w:spacing w:after="180"/>
      <w:ind w:left="568" w:hanging="284"/>
      <w:jc w:val="left"/>
    </w:pPr>
    <w:rPr>
      <w:rFonts w:eastAsiaTheme="minorEastAsia"/>
      <w:sz w:val="20"/>
      <w:szCs w:val="20"/>
      <w:lang w:val="en-GB"/>
    </w:rPr>
  </w:style>
  <w:style w:type="paragraph" w:styleId="41">
    <w:name w:val="List Bullet 4"/>
    <w:basedOn w:val="35"/>
    <w:qFormat/>
    <w:pPr>
      <w:ind w:left="1418"/>
    </w:pPr>
  </w:style>
  <w:style w:type="paragraph" w:styleId="35">
    <w:name w:val="List Bullet 3"/>
    <w:basedOn w:val="2"/>
    <w:qFormat/>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2">
    <w:name w:val="List Bullet 2"/>
    <w:basedOn w:val="a0"/>
    <w:unhideWhenUsed/>
    <w:qFormat/>
    <w:pPr>
      <w:numPr>
        <w:numId w:val="2"/>
      </w:numPr>
      <w:contextualSpacing/>
    </w:pPr>
  </w:style>
  <w:style w:type="paragraph" w:styleId="a7">
    <w:name w:val="Normal Indent"/>
    <w:basedOn w:val="a0"/>
    <w:qFormat/>
    <w:pPr>
      <w:autoSpaceDE/>
      <w:autoSpaceDN/>
      <w:adjustRightInd/>
      <w:snapToGrid/>
      <w:spacing w:after="180"/>
      <w:ind w:left="720"/>
      <w:jc w:val="left"/>
    </w:pPr>
    <w:rPr>
      <w:sz w:val="20"/>
      <w:szCs w:val="20"/>
      <w:lang w:val="en-GB"/>
    </w:rPr>
  </w:style>
  <w:style w:type="paragraph" w:styleId="a8">
    <w:name w:val="caption"/>
    <w:basedOn w:val="a0"/>
    <w:next w:val="a0"/>
    <w:link w:val="a9"/>
    <w:uiPriority w:val="99"/>
    <w:qFormat/>
    <w:pPr>
      <w:jc w:val="center"/>
    </w:pPr>
    <w:rPr>
      <w:b/>
      <w:bCs/>
      <w:kern w:val="2"/>
      <w:sz w:val="20"/>
      <w:szCs w:val="20"/>
      <w:lang w:val="en-GB" w:eastAsia="zh-CN"/>
    </w:rPr>
  </w:style>
  <w:style w:type="paragraph" w:styleId="aa">
    <w:name w:val="List Bullet"/>
    <w:basedOn w:val="a4"/>
    <w:qFormat/>
    <w:pPr>
      <w:autoSpaceDE/>
      <w:autoSpaceDN/>
      <w:adjustRightInd/>
      <w:spacing w:after="180"/>
      <w:ind w:left="568" w:hanging="284"/>
      <w:jc w:val="left"/>
    </w:pPr>
    <w:rPr>
      <w:sz w:val="20"/>
      <w:szCs w:val="20"/>
      <w:lang w:val="en-GB"/>
    </w:rPr>
  </w:style>
  <w:style w:type="paragraph" w:styleId="ab">
    <w:name w:val="Document Map"/>
    <w:basedOn w:val="a0"/>
    <w:link w:val="ac"/>
    <w:uiPriority w:val="99"/>
    <w:qFormat/>
    <w:rPr>
      <w:rFonts w:ascii="宋体"/>
      <w:kern w:val="2"/>
      <w:sz w:val="18"/>
      <w:szCs w:val="18"/>
      <w:lang w:val="en-GB"/>
    </w:rPr>
  </w:style>
  <w:style w:type="paragraph" w:styleId="ad">
    <w:name w:val="annotation text"/>
    <w:basedOn w:val="a0"/>
    <w:link w:val="ae"/>
    <w:uiPriority w:val="99"/>
    <w:qFormat/>
    <w:pPr>
      <w:jc w:val="left"/>
    </w:pPr>
    <w:rPr>
      <w:kern w:val="2"/>
      <w:lang w:val="en-GB"/>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
    <w:name w:val="Body Text"/>
    <w:basedOn w:val="a0"/>
    <w:link w:val="af0"/>
    <w:qFormat/>
    <w:rPr>
      <w:sz w:val="20"/>
      <w:szCs w:val="20"/>
    </w:rPr>
  </w:style>
  <w:style w:type="paragraph" w:styleId="af1">
    <w:name w:val="Body Text Indent"/>
    <w:basedOn w:val="a0"/>
    <w:link w:val="af2"/>
    <w:uiPriority w:val="99"/>
    <w:qFormat/>
    <w:pPr>
      <w:autoSpaceDE/>
      <w:autoSpaceDN/>
      <w:adjustRightInd/>
      <w:snapToGrid/>
      <w:ind w:left="283"/>
      <w:jc w:val="left"/>
    </w:pPr>
    <w:rPr>
      <w:sz w:val="20"/>
      <w:szCs w:val="20"/>
      <w:lang w:val="en-GB"/>
    </w:r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3">
    <w:name w:val="Plain Text"/>
    <w:basedOn w:val="a0"/>
    <w:link w:val="af4"/>
    <w:uiPriority w:val="99"/>
    <w:qFormat/>
    <w:pPr>
      <w:overflowPunct w:val="0"/>
      <w:snapToGrid/>
      <w:spacing w:after="180"/>
      <w:jc w:val="left"/>
      <w:textAlignment w:val="baseline"/>
    </w:pPr>
    <w:rPr>
      <w:rFonts w:ascii="Courier New" w:hAnsi="Courier New"/>
      <w:sz w:val="20"/>
      <w:szCs w:val="20"/>
      <w:lang w:val="nb-NO" w:eastAsia="zh-CN"/>
    </w:rPr>
  </w:style>
  <w:style w:type="paragraph" w:styleId="52">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snapToGrid/>
      <w:spacing w:after="0"/>
      <w:textAlignment w:val="baseline"/>
    </w:pPr>
    <w:rPr>
      <w:sz w:val="20"/>
      <w:szCs w:val="20"/>
      <w:lang w:eastAsia="zh-CN"/>
    </w:rPr>
  </w:style>
  <w:style w:type="paragraph" w:styleId="21">
    <w:name w:val="Body Text Indent 2"/>
    <w:basedOn w:val="a0"/>
    <w:link w:val="26"/>
    <w:qFormat/>
    <w:pPr>
      <w:widowControl w:val="0"/>
      <w:numPr>
        <w:numId w:val="4"/>
      </w:numPr>
      <w:tabs>
        <w:tab w:val="clear" w:pos="992"/>
        <w:tab w:val="left" w:pos="2205"/>
      </w:tabs>
      <w:overflowPunct w:val="0"/>
      <w:snapToGrid/>
      <w:spacing w:after="0"/>
      <w:ind w:left="200" w:firstLine="0"/>
      <w:textAlignment w:val="baseline"/>
    </w:pPr>
    <w:rPr>
      <w:kern w:val="2"/>
      <w:sz w:val="20"/>
      <w:szCs w:val="20"/>
      <w:lang w:eastAsia="ja-JP"/>
    </w:rPr>
  </w:style>
  <w:style w:type="paragraph" w:styleId="af7">
    <w:name w:val="Balloon Text"/>
    <w:basedOn w:val="a0"/>
    <w:link w:val="af8"/>
    <w:uiPriority w:val="99"/>
    <w:qFormat/>
    <w:rPr>
      <w:rFonts w:ascii="Tahoma" w:hAnsi="Tahoma" w:cs="Tahoma"/>
      <w:sz w:val="16"/>
      <w:szCs w:val="16"/>
    </w:rPr>
  </w:style>
  <w:style w:type="paragraph" w:styleId="af9">
    <w:name w:val="footer"/>
    <w:basedOn w:val="a0"/>
    <w:link w:val="afa"/>
    <w:uiPriority w:val="99"/>
    <w:qFormat/>
    <w:pPr>
      <w:tabs>
        <w:tab w:val="center" w:pos="4680"/>
        <w:tab w:val="right" w:pos="9360"/>
      </w:tabs>
    </w:pPr>
    <w:rPr>
      <w:kern w:val="2"/>
      <w:lang w:val="en-GB" w:eastAsia="zh-CN"/>
    </w:rPr>
  </w:style>
  <w:style w:type="paragraph" w:styleId="afb">
    <w:name w:val="header"/>
    <w:basedOn w:val="a0"/>
    <w:link w:val="afc"/>
    <w:qFormat/>
    <w:pPr>
      <w:tabs>
        <w:tab w:val="center" w:pos="4680"/>
        <w:tab w:val="right" w:pos="9360"/>
      </w:tabs>
    </w:pPr>
    <w:rPr>
      <w:kern w:val="2"/>
      <w:lang w:val="en-GB" w:eastAsia="zh-CN"/>
    </w:rPr>
  </w:style>
  <w:style w:type="paragraph" w:styleId="afd">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e">
    <w:name w:val="Subtitle"/>
    <w:basedOn w:val="a0"/>
    <w:next w:val="a0"/>
    <w:link w:val="aff"/>
    <w:uiPriority w:val="11"/>
    <w:qFormat/>
    <w:pPr>
      <w:autoSpaceDE/>
      <w:autoSpaceDN/>
      <w:adjustRightInd/>
      <w:snapToGrid/>
      <w:spacing w:after="160"/>
      <w:jc w:val="left"/>
    </w:pPr>
    <w:rPr>
      <w:rFonts w:ascii="Calibri Light" w:hAnsi="Calibri Light"/>
      <w:b/>
      <w:i/>
      <w:iCs/>
      <w:color w:val="4472C4"/>
      <w:spacing w:val="15"/>
      <w:sz w:val="20"/>
      <w:szCs w:val="24"/>
      <w:lang w:eastAsia="zh-CN"/>
    </w:rPr>
  </w:style>
  <w:style w:type="paragraph" w:styleId="5">
    <w:name w:val="List Number 5"/>
    <w:basedOn w:val="a0"/>
    <w:qFormat/>
    <w:pPr>
      <w:numPr>
        <w:numId w:val="5"/>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styleId="aff0">
    <w:name w:val="footnote text"/>
    <w:basedOn w:val="a0"/>
    <w:link w:val="aff1"/>
    <w:qFormat/>
    <w:rPr>
      <w:sz w:val="20"/>
      <w:szCs w:val="20"/>
    </w:rPr>
  </w:style>
  <w:style w:type="paragraph" w:styleId="53">
    <w:name w:val="List 5"/>
    <w:basedOn w:val="42"/>
    <w:qFormat/>
    <w:pPr>
      <w:ind w:left="1702"/>
    </w:pPr>
  </w:style>
  <w:style w:type="paragraph" w:styleId="42">
    <w:name w:val="List 4"/>
    <w:basedOn w:val="33"/>
    <w:qFormat/>
    <w:pPr>
      <w:ind w:left="1418"/>
    </w:pPr>
  </w:style>
  <w:style w:type="paragraph" w:styleId="31">
    <w:name w:val="Body Text Indent 3"/>
    <w:basedOn w:val="a0"/>
    <w:link w:val="38"/>
    <w:qFormat/>
    <w:pPr>
      <w:numPr>
        <w:numId w:val="6"/>
      </w:numPr>
      <w:tabs>
        <w:tab w:val="clear" w:pos="360"/>
      </w:tabs>
      <w:overflowPunct w:val="0"/>
      <w:snapToGrid/>
      <w:spacing w:after="0"/>
      <w:ind w:left="1080" w:firstLine="0"/>
      <w:jc w:val="left"/>
      <w:textAlignment w:val="baseline"/>
    </w:pPr>
    <w:rPr>
      <w:sz w:val="20"/>
      <w:szCs w:val="20"/>
      <w:lang w:eastAsia="ja-JP"/>
    </w:rPr>
  </w:style>
  <w:style w:type="paragraph" w:styleId="aff2">
    <w:name w:val="table of figures"/>
    <w:basedOn w:val="a0"/>
    <w:next w:val="a0"/>
    <w:unhideWhenUsed/>
    <w:qFormat/>
    <w:pPr>
      <w:ind w:leftChars="200" w:left="200" w:hangingChars="200" w:hanging="200"/>
    </w:pPr>
  </w:style>
  <w:style w:type="paragraph" w:styleId="TOC9">
    <w:name w:val="toc 9"/>
    <w:basedOn w:val="TOC8"/>
    <w:next w:val="a0"/>
    <w:uiPriority w:val="39"/>
    <w:qFormat/>
    <w:pPr>
      <w:ind w:left="1418" w:hanging="1418"/>
    </w:pPr>
  </w:style>
  <w:style w:type="paragraph" w:styleId="27">
    <w:name w:val="Body Text 2"/>
    <w:basedOn w:val="a0"/>
    <w:link w:val="28"/>
    <w:qFormat/>
    <w:pPr>
      <w:spacing w:after="0"/>
      <w:jc w:val="left"/>
    </w:pPr>
    <w:rPr>
      <w:szCs w:val="20"/>
    </w:rPr>
  </w:style>
  <w:style w:type="paragraph" w:styleId="29">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3">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autoSpaceDE/>
      <w:autoSpaceDN/>
      <w:adjustRightInd/>
      <w:snapToGrid/>
      <w:spacing w:after="0"/>
      <w:jc w:val="left"/>
    </w:pPr>
    <w:rPr>
      <w:rFonts w:eastAsiaTheme="minorEastAsia"/>
      <w:sz w:val="20"/>
      <w:szCs w:val="20"/>
      <w:lang w:val="en-GB"/>
    </w:rPr>
  </w:style>
  <w:style w:type="paragraph" w:styleId="2a">
    <w:name w:val="index 2"/>
    <w:basedOn w:val="11"/>
    <w:next w:val="a0"/>
    <w:qFormat/>
    <w:pPr>
      <w:ind w:left="284"/>
    </w:pPr>
  </w:style>
  <w:style w:type="paragraph" w:styleId="aff4">
    <w:name w:val="Title"/>
    <w:basedOn w:val="a0"/>
    <w:link w:val="aff5"/>
    <w:qFormat/>
    <w:pPr>
      <w:overflowPunct w:val="0"/>
      <w:snapToGrid/>
      <w:jc w:val="center"/>
      <w:textAlignment w:val="baseline"/>
    </w:pPr>
    <w:rPr>
      <w:rFonts w:ascii="Arial" w:eastAsia="MS Mincho" w:hAnsi="Arial"/>
      <w:b/>
      <w:sz w:val="24"/>
      <w:szCs w:val="20"/>
      <w:lang w:val="de-DE" w:eastAsia="ja-JP"/>
    </w:rPr>
  </w:style>
  <w:style w:type="paragraph" w:styleId="aff6">
    <w:name w:val="annotation subject"/>
    <w:basedOn w:val="ad"/>
    <w:next w:val="ad"/>
    <w:link w:val="aff7"/>
    <w:uiPriority w:val="99"/>
    <w:rPr>
      <w:b/>
      <w:bCs/>
    </w:rPr>
  </w:style>
  <w:style w:type="paragraph" w:styleId="aff8">
    <w:name w:val="Body Text First Indent"/>
    <w:basedOn w:val="af"/>
    <w:link w:val="aff9"/>
    <w:pPr>
      <w:ind w:firstLineChars="100" w:firstLine="420"/>
    </w:pPr>
    <w:rPr>
      <w:sz w:val="22"/>
      <w:szCs w:val="22"/>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a">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b">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d">
    <w:name w:val="Strong"/>
    <w:uiPriority w:val="22"/>
    <w:qFormat/>
    <w:rPr>
      <w:b/>
      <w:bCs/>
    </w:rPr>
  </w:style>
  <w:style w:type="character" w:styleId="affe">
    <w:name w:val="page number"/>
    <w:basedOn w:val="a1"/>
    <w:qFormat/>
  </w:style>
  <w:style w:type="character" w:styleId="afff">
    <w:name w:val="FollowedHyperlink"/>
    <w:uiPriority w:val="99"/>
    <w:qFormat/>
    <w:rPr>
      <w:color w:val="800080"/>
      <w:u w:val="single"/>
    </w:rPr>
  </w:style>
  <w:style w:type="character" w:styleId="afff0">
    <w:name w:val="Emphasis"/>
    <w:uiPriority w:val="20"/>
    <w:qFormat/>
    <w:rPr>
      <w:i/>
      <w:iCs/>
    </w:rPr>
  </w:style>
  <w:style w:type="character" w:styleId="afff1">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2">
    <w:name w:val="Hyperlink"/>
    <w:uiPriority w:val="99"/>
    <w:qFormat/>
    <w:rPr>
      <w:color w:val="0000FF"/>
      <w:kern w:val="2"/>
      <w:u w:val="single"/>
      <w:lang w:val="en-GB" w:eastAsia="zh-CN" w:bidi="ar-SA"/>
    </w:rPr>
  </w:style>
  <w:style w:type="character" w:styleId="afff3">
    <w:name w:val="annotation reference"/>
    <w:qFormat/>
    <w:rPr>
      <w:kern w:val="2"/>
      <w:sz w:val="21"/>
      <w:szCs w:val="21"/>
      <w:lang w:val="en-GB" w:eastAsia="zh-CN" w:bidi="ar-SA"/>
    </w:rPr>
  </w:style>
  <w:style w:type="character" w:styleId="afff4">
    <w:name w:val="footnote reference"/>
    <w:rPr>
      <w:kern w:val="2"/>
      <w:vertAlign w:val="superscript"/>
      <w:lang w:val="en-GB" w:eastAsia="zh-CN" w:bidi="ar-SA"/>
    </w:rPr>
  </w:style>
  <w:style w:type="character" w:customStyle="1" w:styleId="af0">
    <w:name w:val="正文文本 字符"/>
    <w:link w:val="af"/>
    <w:qFormat/>
    <w:rPr>
      <w:kern w:val="2"/>
      <w:lang w:val="en-GB" w:eastAsia="zh-CN" w:bidi="ar-SA"/>
    </w:rPr>
  </w:style>
  <w:style w:type="character" w:customStyle="1" w:styleId="a9">
    <w:name w:val="题注 字符"/>
    <w:link w:val="a8"/>
    <w:uiPriority w:val="99"/>
    <w:qFormat/>
    <w:rPr>
      <w:b/>
      <w:bCs/>
      <w:kern w:val="2"/>
      <w:lang w:val="en-GB" w:eastAsia="zh-CN" w:bidi="ar-SA"/>
    </w:rPr>
  </w:style>
  <w:style w:type="paragraph" w:customStyle="1" w:styleId="References">
    <w:name w:val="References"/>
    <w:basedOn w:val="a0"/>
    <w:qFormat/>
    <w:pPr>
      <w:numPr>
        <w:numId w:val="7"/>
      </w:numPr>
      <w:adjustRightInd/>
      <w:spacing w:after="60"/>
    </w:pPr>
    <w:rPr>
      <w:sz w:val="20"/>
      <w:szCs w:val="16"/>
    </w:rPr>
  </w:style>
  <w:style w:type="character" w:customStyle="1" w:styleId="13">
    <w:name w:val="访问过的超链接1"/>
    <w:rPr>
      <w:color w:val="800080"/>
      <w:kern w:val="2"/>
      <w:u w:val="single"/>
      <w:lang w:val="en-GB" w:eastAsia="zh-CN" w:bidi="ar-SA"/>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afc">
    <w:name w:val="页眉 字符"/>
    <w:link w:val="afb"/>
    <w:rPr>
      <w:kern w:val="2"/>
      <w:sz w:val="22"/>
      <w:szCs w:val="22"/>
      <w:lang w:val="en-GB" w:eastAsia="zh-CN" w:bidi="ar-SA"/>
    </w:rPr>
  </w:style>
  <w:style w:type="character" w:customStyle="1" w:styleId="afa">
    <w:name w:val="页脚 字符"/>
    <w:link w:val="af9"/>
    <w:uiPriority w:val="99"/>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ac">
    <w:name w:val="文档结构图 字符"/>
    <w:link w:val="ab"/>
    <w:uiPriority w:val="99"/>
    <w:qFormat/>
    <w:rPr>
      <w:rFonts w:ascii="宋体"/>
      <w:kern w:val="2"/>
      <w:sz w:val="18"/>
      <w:szCs w:val="18"/>
      <w:lang w:val="en-GB" w:eastAsia="en-US" w:bidi="ar-SA"/>
    </w:rPr>
  </w:style>
  <w:style w:type="character" w:customStyle="1" w:styleId="10">
    <w:name w:val="标题 1 字符"/>
    <w:link w:val="1"/>
    <w:uiPriority w:val="99"/>
    <w:rPr>
      <w:b/>
      <w:bCs/>
      <w:kern w:val="2"/>
      <w:sz w:val="28"/>
      <w:szCs w:val="28"/>
      <w:lang w:val="en-GB" w:eastAsia="en-US"/>
    </w:rPr>
  </w:style>
  <w:style w:type="character" w:customStyle="1" w:styleId="ae">
    <w:name w:val="批注文字 字符"/>
    <w:link w:val="ad"/>
    <w:uiPriority w:val="99"/>
    <w:qFormat/>
    <w:rPr>
      <w:kern w:val="2"/>
      <w:sz w:val="22"/>
      <w:szCs w:val="22"/>
      <w:lang w:val="en-GB" w:eastAsia="en-US" w:bidi="ar-SA"/>
    </w:rPr>
  </w:style>
  <w:style w:type="character" w:customStyle="1" w:styleId="aff7">
    <w:name w:val="批注主题 字符"/>
    <w:link w:val="aff6"/>
    <w:uiPriority w:val="99"/>
    <w:qFormat/>
    <w:rPr>
      <w:b/>
      <w:bCs/>
      <w:kern w:val="2"/>
      <w:sz w:val="22"/>
      <w:szCs w:val="22"/>
      <w:lang w:val="en-GB" w:eastAsia="en-US" w:bidi="ar-SA"/>
    </w:rPr>
  </w:style>
  <w:style w:type="paragraph" w:customStyle="1" w:styleId="15">
    <w:name w:val="修订1"/>
    <w:hidden/>
    <w:uiPriority w:val="99"/>
    <w:semiHidden/>
    <w:qFormat/>
    <w:rPr>
      <w:sz w:val="22"/>
      <w:szCs w:val="22"/>
      <w:lang w:eastAsia="en-US"/>
    </w:rPr>
  </w:style>
  <w:style w:type="character" w:customStyle="1" w:styleId="22">
    <w:name w:val="标题 2 字符"/>
    <w:link w:val="20"/>
    <w:qFormat/>
    <w:rPr>
      <w:b/>
      <w:bCs/>
      <w:kern w:val="2"/>
      <w:sz w:val="24"/>
      <w:szCs w:val="22"/>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character" w:customStyle="1" w:styleId="im-content1">
    <w:name w:val="im-content1"/>
    <w:qFormat/>
    <w:rPr>
      <w:color w:val="333333"/>
      <w:kern w:val="2"/>
      <w:lang w:val="en-GB" w:eastAsia="zh-CN" w:bidi="ar-SA"/>
    </w:rPr>
  </w:style>
  <w:style w:type="paragraph" w:styleId="afff5">
    <w:name w:val="List Paragraph"/>
    <w:basedOn w:val="a0"/>
    <w:link w:val="afff6"/>
    <w:uiPriority w:val="34"/>
    <w:qFormat/>
    <w:pPr>
      <w:ind w:firstLineChars="200" w:firstLine="420"/>
    </w:pPr>
  </w:style>
  <w:style w:type="paragraph" w:customStyle="1" w:styleId="Proposal">
    <w:name w:val="Proposal"/>
    <w:basedOn w:val="a0"/>
    <w:link w:val="ProposalChar"/>
    <w:qFormat/>
    <w:pPr>
      <w:numPr>
        <w:numId w:val="8"/>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qFormat/>
    <w:rPr>
      <w:rFonts w:ascii="Calibri" w:hAnsi="Calibri"/>
      <w:sz w:val="22"/>
      <w:szCs w:val="22"/>
      <w:lang w:val="sv-SE"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6">
    <w:name w:val="列表段落 字符"/>
    <w:link w:val="afff5"/>
    <w:uiPriority w:val="34"/>
    <w:qFormat/>
    <w:locked/>
    <w:rPr>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afff7">
    <w:name w:val="样式 (中文) 宋体 两端对齐"/>
    <w:basedOn w:val="a0"/>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style>
  <w:style w:type="paragraph" w:customStyle="1" w:styleId="afff8">
    <w:name w:val="表格文字"/>
    <w:basedOn w:val="a0"/>
    <w:pPr>
      <w:widowControl w:val="0"/>
      <w:overflowPunct w:val="0"/>
      <w:snapToGrid/>
      <w:spacing w:after="0"/>
      <w:ind w:left="43"/>
      <w:jc w:val="center"/>
      <w:textAlignment w:val="baseline"/>
    </w:pPr>
    <w:rPr>
      <w:rFonts w:eastAsia="Malgun Gothic"/>
      <w:bCs/>
      <w:kern w:val="2"/>
      <w:sz w:val="18"/>
      <w:szCs w:val="18"/>
      <w:lang w:eastAsia="ko-KR"/>
    </w:rPr>
  </w:style>
  <w:style w:type="paragraph" w:styleId="afff9">
    <w:name w:val="No Spacing"/>
    <w:uiPriority w:val="1"/>
    <w:qFormat/>
    <w:pPr>
      <w:autoSpaceDE w:val="0"/>
      <w:autoSpaceDN w:val="0"/>
      <w:adjustRightInd w:val="0"/>
      <w:snapToGrid w:val="0"/>
      <w:jc w:val="both"/>
    </w:pPr>
    <w:rPr>
      <w:sz w:val="22"/>
      <w:szCs w:val="22"/>
      <w:lang w:eastAsia="en-US"/>
    </w:rPr>
  </w:style>
  <w:style w:type="character" w:styleId="afffa">
    <w:name w:val="Placeholder Text"/>
    <w:uiPriority w:val="99"/>
    <w:qFormat/>
    <w:rPr>
      <w:color w:val="808080"/>
      <w:kern w:val="2"/>
      <w:lang w:val="en-GB" w:eastAsia="zh-CN" w:bidi="ar-SA"/>
    </w:rPr>
  </w:style>
  <w:style w:type="paragraph" w:customStyle="1" w:styleId="bullet">
    <w:name w:val="bullet"/>
    <w:basedOn w:val="afff5"/>
    <w:link w:val="bulletChar"/>
    <w:qFormat/>
    <w:pPr>
      <w:widowControl w:val="0"/>
      <w:numPr>
        <w:numId w:val="9"/>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Pr>
      <w:rFonts w:ascii="Calibri" w:eastAsia="Times New Roman" w:hAnsi="Calibri"/>
      <w:kern w:val="2"/>
      <w:szCs w:val="24"/>
      <w:lang w:eastAsia="en-US"/>
    </w:rPr>
  </w:style>
  <w:style w:type="paragraph" w:customStyle="1" w:styleId="2f1">
    <w:name w:val="标题2"/>
    <w:basedOn w:val="a0"/>
    <w:qFormat/>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pPr>
      <w:numPr>
        <w:numId w:val="10"/>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qFormat/>
    <w:rPr>
      <w:rFonts w:ascii="Times" w:eastAsia="Batang" w:hAnsi="Times"/>
      <w:sz w:val="22"/>
      <w:szCs w:val="24"/>
      <w:lang w:eastAsia="en-US"/>
    </w:rPr>
  </w:style>
  <w:style w:type="character" w:customStyle="1" w:styleId="B10">
    <w:name w:val="B1 (文字)"/>
    <w:link w:val="B1"/>
    <w:qFormat/>
    <w:locked/>
    <w:rPr>
      <w:lang w:val="en-GB" w:eastAsia="en-US"/>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sz w:val="20"/>
      <w:szCs w:val="20"/>
      <w:lang w:val="en-GB"/>
    </w:rPr>
  </w:style>
  <w:style w:type="character" w:customStyle="1" w:styleId="32">
    <w:name w:val="标题 3 字符"/>
    <w:link w:val="30"/>
    <w:uiPriority w:val="9"/>
    <w:qFormat/>
    <w:rPr>
      <w:b/>
      <w:sz w:val="22"/>
      <w:szCs w:val="22"/>
      <w:lang w:eastAsia="en-US"/>
    </w:rPr>
  </w:style>
  <w:style w:type="paragraph" w:customStyle="1" w:styleId="B2">
    <w:name w:val="B2"/>
    <w:basedOn w:val="a0"/>
    <w:link w:val="B2Char"/>
    <w:qFormat/>
    <w:pPr>
      <w:autoSpaceDE/>
      <w:autoSpaceDN/>
      <w:adjustRightInd/>
      <w:snapToGrid/>
      <w:spacing w:after="180"/>
      <w:ind w:left="851" w:hanging="284"/>
      <w:jc w:val="left"/>
    </w:pPr>
    <w:rPr>
      <w:sz w:val="20"/>
      <w:szCs w:val="20"/>
      <w:lang w:val="en-GB"/>
    </w:rPr>
  </w:style>
  <w:style w:type="character" w:customStyle="1" w:styleId="B1Zchn">
    <w:name w:val="B1 Zchn"/>
    <w:qFormat/>
    <w:rPr>
      <w:lang w:val="en-GB" w:eastAsia="en-US"/>
    </w:rPr>
  </w:style>
  <w:style w:type="character" w:customStyle="1" w:styleId="B2Char">
    <w:name w:val="B2 Char"/>
    <w:link w:val="B2"/>
    <w:qFormat/>
    <w:rPr>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Pr>
      <w:rFonts w:ascii="Arial" w:eastAsia="Times New Roman" w:hAnsi="Arial" w:cs="Arial"/>
      <w:b/>
      <w:lang w:val="en-GB" w:eastAsia="en-GB"/>
    </w:rPr>
  </w:style>
  <w:style w:type="paragraph" w:customStyle="1" w:styleId="TH">
    <w:name w:val="TH"/>
    <w:basedOn w:val="a0"/>
    <w:link w:val="THChar"/>
    <w:qFormat/>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6">
    <w:name w:val="网格型1"/>
    <w:basedOn w:val="a2"/>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qFormat/>
    <w:pPr>
      <w:numPr>
        <w:numId w:val="11"/>
      </w:numPr>
      <w:overflowPunct w:val="0"/>
      <w:snapToGrid/>
      <w:textAlignment w:val="baseline"/>
    </w:pPr>
    <w:rPr>
      <w:rFonts w:eastAsia="MS Mincho"/>
      <w:sz w:val="24"/>
      <w:szCs w:val="20"/>
    </w:rPr>
  </w:style>
  <w:style w:type="paragraph" w:customStyle="1" w:styleId="textintend2">
    <w:name w:val="text intend 2"/>
    <w:basedOn w:val="a0"/>
    <w:qFormat/>
    <w:pPr>
      <w:numPr>
        <w:numId w:val="12"/>
      </w:numPr>
      <w:overflowPunct w:val="0"/>
      <w:snapToGrid/>
      <w:textAlignment w:val="baseline"/>
    </w:pPr>
    <w:rPr>
      <w:rFonts w:eastAsia="MS Mincho"/>
      <w:sz w:val="24"/>
      <w:szCs w:val="20"/>
      <w:lang w:eastAsia="en-GB"/>
    </w:rPr>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Pr>
      <w:rFonts w:ascii="Arial" w:hAnsi="Arial"/>
      <w:sz w:val="18"/>
      <w:lang w:val="en-GB" w:eastAsia="en-US"/>
    </w:rPr>
  </w:style>
  <w:style w:type="paragraph" w:customStyle="1" w:styleId="TAN">
    <w:name w:val="TAN"/>
    <w:basedOn w:val="TAL"/>
    <w:qFormat/>
    <w:pPr>
      <w:ind w:left="851" w:hanging="851"/>
    </w:pPr>
    <w:rPr>
      <w:rFonts w:eastAsiaTheme="minorEastAsia"/>
    </w:rPr>
  </w:style>
  <w:style w:type="paragraph" w:customStyle="1" w:styleId="RAN1bullet2">
    <w:name w:val="RAN1 bullet2"/>
    <w:basedOn w:val="a0"/>
    <w:link w:val="RAN1bullet2Char"/>
    <w:qFormat/>
    <w:pPr>
      <w:numPr>
        <w:ilvl w:val="1"/>
        <w:numId w:val="13"/>
      </w:numPr>
      <w:autoSpaceDE/>
      <w:autoSpaceDN/>
      <w:adjustRightInd/>
      <w:snapToGrid/>
      <w:spacing w:after="0"/>
      <w:jc w:val="left"/>
    </w:pPr>
    <w:rPr>
      <w:rFonts w:ascii="Times" w:eastAsia="Batang" w:hAnsi="Times"/>
      <w:sz w:val="20"/>
      <w:szCs w:val="20"/>
    </w:rPr>
  </w:style>
  <w:style w:type="character" w:customStyle="1" w:styleId="B1Char1">
    <w:name w:val="B1 Char1"/>
    <w:qFormat/>
    <w:rPr>
      <w:lang w:eastAsia="en-US"/>
    </w:rPr>
  </w:style>
  <w:style w:type="character" w:customStyle="1" w:styleId="aff9">
    <w:name w:val="正文文本首行缩进 字符"/>
    <w:basedOn w:val="af0"/>
    <w:link w:val="aff8"/>
    <w:qFormat/>
    <w:rPr>
      <w:kern w:val="2"/>
      <w:sz w:val="22"/>
      <w:szCs w:val="22"/>
      <w:lang w:val="en-GB" w:eastAsia="en-US" w:bidi="ar-SA"/>
    </w:rPr>
  </w:style>
  <w:style w:type="paragraph" w:customStyle="1" w:styleId="afffb">
    <w:name w:val="交底书正文首行缩进"/>
    <w:basedOn w:val="2f1"/>
    <w:link w:val="Char"/>
    <w:qFormat/>
    <w:pPr>
      <w:ind w:firstLineChars="200" w:firstLine="200"/>
    </w:pPr>
    <w:rPr>
      <w:rFonts w:ascii="Times New Roman"/>
      <w:color w:val="auto"/>
      <w:szCs w:val="24"/>
    </w:rPr>
  </w:style>
  <w:style w:type="character" w:customStyle="1" w:styleId="Char">
    <w:name w:val="交底书正文首行缩进 Char"/>
    <w:link w:val="afffb"/>
    <w:qFormat/>
    <w:rPr>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qFormat/>
    <w:rPr>
      <w:rFonts w:ascii="Arial" w:eastAsia="Times New Roman" w:hAnsi="Arial"/>
      <w:sz w:val="18"/>
    </w:rPr>
  </w:style>
  <w:style w:type="character" w:customStyle="1" w:styleId="fontstyle01">
    <w:name w:val="fontstyle01"/>
    <w:qFormat/>
    <w:rPr>
      <w:rFonts w:ascii="Times-Roman" w:hAnsi="Times-Roman"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qFormat/>
    <w:pPr>
      <w:keepNext w:val="0"/>
      <w:overflowPunct/>
      <w:autoSpaceDE/>
      <w:autoSpaceDN/>
      <w:adjustRightInd/>
      <w:spacing w:before="0" w:after="240"/>
    </w:pPr>
    <w:rPr>
      <w:rFonts w:eastAsia="Malgun Gothic" w:cs="Times New Roman"/>
      <w:lang w:eastAsia="en-US"/>
    </w:rPr>
  </w:style>
  <w:style w:type="character" w:customStyle="1" w:styleId="B1Char">
    <w:name w:val="B1 Char"/>
    <w:qFormat/>
    <w:rPr>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afffc">
    <w:name w:val="列"/>
    <w:basedOn w:val="a0"/>
    <w:next w:val="afff5"/>
    <w:link w:val="17"/>
    <w:uiPriority w:val="34"/>
    <w:qFormat/>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17">
    <w:name w:val="列表段落 字符1"/>
    <w:link w:val="afffc"/>
    <w:uiPriority w:val="34"/>
    <w:qFormat/>
    <w:rPr>
      <w:rFonts w:ascii="Times" w:eastAsia="Batang" w:hAnsi="Times"/>
      <w:szCs w:val="24"/>
      <w:lang w:val="en-GB" w:eastAsia="zh-CN"/>
    </w:rPr>
  </w:style>
  <w:style w:type="table" w:customStyle="1" w:styleId="TableGrid1">
    <w:name w:val="TableGrid1"/>
    <w:basedOn w:val="a2"/>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clear" w:pos="927"/>
        <w:tab w:val="left"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ffd"/>
    <w:uiPriority w:val="34"/>
    <w:qFormat/>
    <w:pPr>
      <w:autoSpaceDE/>
      <w:autoSpaceDN/>
      <w:adjustRightInd/>
      <w:snapToGrid/>
      <w:spacing w:after="0"/>
      <w:ind w:left="720"/>
      <w:contextualSpacing/>
      <w:jc w:val="left"/>
    </w:pPr>
    <w:rPr>
      <w:rFonts w:eastAsia="Times New Roman"/>
      <w:sz w:val="24"/>
      <w:szCs w:val="24"/>
      <w:lang w:eastAsia="zh-CN"/>
    </w:rPr>
  </w:style>
  <w:style w:type="paragraph" w:customStyle="1" w:styleId="Reference">
    <w:name w:val="Reference"/>
    <w:basedOn w:val="a0"/>
    <w:link w:val="ReferenceChar"/>
    <w:qFormat/>
    <w:pPr>
      <w:widowControl w:val="0"/>
      <w:numPr>
        <w:numId w:val="16"/>
      </w:numPr>
      <w:autoSpaceDE/>
      <w:autoSpaceDN/>
      <w:adjustRightInd/>
      <w:snapToGrid/>
      <w:spacing w:after="0"/>
    </w:pPr>
    <w:rPr>
      <w:rFonts w:eastAsia="Calibri"/>
      <w:kern w:val="2"/>
      <w:sz w:val="21"/>
      <w:szCs w:val="24"/>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berschrift1H1">
    <w:name w:val="Überschrift 1.H1"/>
    <w:basedOn w:val="a0"/>
    <w:next w:val="a0"/>
    <w:qFormat/>
    <w:pPr>
      <w:keepNext/>
      <w:keepLines/>
      <w:numPr>
        <w:numId w:val="17"/>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4">
    <w:name w:val="列表段落 字符4"/>
    <w:uiPriority w:val="34"/>
    <w:qFormat/>
    <w:locked/>
    <w:rPr>
      <w:rFonts w:eastAsia="宋体"/>
      <w:lang w:eastAsia="ja-JP"/>
    </w:rPr>
  </w:style>
  <w:style w:type="character" w:customStyle="1" w:styleId="ZGSM">
    <w:name w:val="ZGSM"/>
    <w:qFormat/>
  </w:style>
  <w:style w:type="character" w:customStyle="1" w:styleId="40">
    <w:name w:val="标题 4 字符"/>
    <w:basedOn w:val="a1"/>
    <w:link w:val="4"/>
    <w:qFormat/>
    <w:rPr>
      <w:b/>
      <w:bCs/>
      <w:sz w:val="22"/>
      <w:szCs w:val="28"/>
      <w:lang w:eastAsia="en-US"/>
    </w:rPr>
  </w:style>
  <w:style w:type="character" w:customStyle="1" w:styleId="51">
    <w:name w:val="标题 5 字符"/>
    <w:basedOn w:val="a1"/>
    <w:link w:val="50"/>
    <w:qFormat/>
    <w:rPr>
      <w:b/>
      <w:bCs/>
      <w:i/>
      <w:iCs/>
      <w:sz w:val="22"/>
      <w:szCs w:val="26"/>
      <w:lang w:eastAsia="en-US"/>
    </w:rPr>
  </w:style>
  <w:style w:type="character" w:customStyle="1" w:styleId="60">
    <w:name w:val="标题 6 字符"/>
    <w:basedOn w:val="a1"/>
    <w:link w:val="6"/>
    <w:rPr>
      <w:b/>
      <w:bCs/>
      <w:sz w:val="22"/>
      <w:szCs w:val="22"/>
      <w:lang w:eastAsia="en-US"/>
    </w:rPr>
  </w:style>
  <w:style w:type="character" w:customStyle="1" w:styleId="70">
    <w:name w:val="标题 7 字符"/>
    <w:basedOn w:val="a1"/>
    <w:link w:val="7"/>
    <w:uiPriority w:val="9"/>
    <w:qFormat/>
    <w:rPr>
      <w:sz w:val="24"/>
      <w:szCs w:val="24"/>
      <w:lang w:eastAsia="en-US"/>
    </w:rPr>
  </w:style>
  <w:style w:type="character" w:customStyle="1" w:styleId="80">
    <w:name w:val="标题 8 字符"/>
    <w:basedOn w:val="a1"/>
    <w:link w:val="8"/>
    <w:qFormat/>
    <w:rPr>
      <w:i/>
      <w:iCs/>
      <w:sz w:val="24"/>
      <w:szCs w:val="24"/>
      <w:lang w:eastAsia="en-US"/>
    </w:rPr>
  </w:style>
  <w:style w:type="character" w:customStyle="1" w:styleId="90">
    <w:name w:val="标题 9 字符"/>
    <w:basedOn w:val="a1"/>
    <w:link w:val="9"/>
    <w:uiPriority w:val="9"/>
    <w:qFormat/>
    <w:rPr>
      <w:rFonts w:ascii="Arial" w:hAnsi="Arial" w:cs="Arial"/>
      <w:sz w:val="22"/>
      <w:szCs w:val="22"/>
      <w:lang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character" w:customStyle="1" w:styleId="aff1">
    <w:name w:val="脚注文本 字符"/>
    <w:basedOn w:val="a1"/>
    <w:link w:val="aff0"/>
    <w:qFormat/>
    <w:rPr>
      <w:lang w:eastAsia="en-US"/>
    </w:rPr>
  </w:style>
  <w:style w:type="paragraph" w:customStyle="1" w:styleId="NO">
    <w:name w:val="NO"/>
    <w:basedOn w:val="a0"/>
    <w:link w:val="NOChar"/>
    <w:qFormat/>
    <w:pPr>
      <w:keepLines/>
      <w:autoSpaceDE/>
      <w:autoSpaceDN/>
      <w:adjustRightInd/>
      <w:snapToGrid/>
      <w:spacing w:after="180"/>
      <w:ind w:left="1135" w:hanging="851"/>
      <w:jc w:val="left"/>
    </w:pPr>
    <w:rPr>
      <w:rFonts w:eastAsiaTheme="minorEastAsia"/>
      <w:sz w:val="20"/>
      <w:szCs w:val="20"/>
      <w:lang w:val="en-GB"/>
    </w:rPr>
  </w:style>
  <w:style w:type="paragraph" w:customStyle="1" w:styleId="EX">
    <w:name w:val="EX"/>
    <w:basedOn w:val="a0"/>
    <w:qFormat/>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rPr>
      <w:rFonts w:eastAsiaTheme="minorEastAsia"/>
    </w:rPr>
  </w:style>
  <w:style w:type="paragraph" w:customStyle="1" w:styleId="H6">
    <w:name w:val="H6"/>
    <w:basedOn w:val="50"/>
    <w:next w:val="a0"/>
    <w:qFormat/>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8">
    <w:name w:val="批注框文本 字符"/>
    <w:basedOn w:val="a1"/>
    <w:link w:val="af7"/>
    <w:uiPriority w:val="99"/>
    <w:qFormat/>
    <w:rPr>
      <w:rFonts w:ascii="Tahoma" w:hAnsi="Tahoma" w:cs="Tahoma"/>
      <w:sz w:val="16"/>
      <w:szCs w:val="16"/>
      <w:lang w:eastAsia="en-US"/>
    </w:rPr>
  </w:style>
  <w:style w:type="paragraph" w:customStyle="1" w:styleId="TAJ">
    <w:name w:val="TAJ"/>
    <w:basedOn w:val="TH"/>
    <w:qFormat/>
    <w:pPr>
      <w:overflowPunct/>
      <w:autoSpaceDE/>
      <w:autoSpaceDN/>
      <w:adjustRightInd/>
    </w:pPr>
    <w:rPr>
      <w:rFonts w:eastAsia="宋体" w:cs="Times New Roman"/>
      <w:lang w:val="zh-CN" w:eastAsia="en-US"/>
    </w:rPr>
  </w:style>
  <w:style w:type="paragraph" w:customStyle="1" w:styleId="Guidance">
    <w:name w:val="Guidance"/>
    <w:basedOn w:val="a0"/>
    <w:qFormat/>
    <w:pPr>
      <w:autoSpaceDE/>
      <w:autoSpaceDN/>
      <w:adjustRightInd/>
      <w:snapToGrid/>
      <w:spacing w:after="180"/>
      <w:jc w:val="left"/>
    </w:pPr>
    <w:rPr>
      <w:i/>
      <w:color w:val="0000FF"/>
      <w:sz w:val="20"/>
      <w:szCs w:val="20"/>
      <w:lang w:val="en-GB"/>
    </w:rPr>
  </w:style>
  <w:style w:type="character" w:customStyle="1" w:styleId="B2Car">
    <w:name w:val="B2 Car"/>
    <w:qFormat/>
    <w:rPr>
      <w:lang w:val="en-GB" w:eastAsia="en-US"/>
    </w:rPr>
  </w:style>
  <w:style w:type="character" w:customStyle="1" w:styleId="B3Char">
    <w:name w:val="B3 Char"/>
    <w:link w:val="B3"/>
    <w:qFormat/>
    <w:rPr>
      <w:rFonts w:eastAsiaTheme="minorEastAsia"/>
      <w:lang w:val="en-GB" w:eastAsia="en-US"/>
    </w:rPr>
  </w:style>
  <w:style w:type="character" w:customStyle="1" w:styleId="FootnoteTextChar1">
    <w:name w:val="Footnote Text Char1"/>
    <w:qFormat/>
    <w:rPr>
      <w:lang w:eastAsia="en-US"/>
    </w:rPr>
  </w:style>
  <w:style w:type="character" w:customStyle="1" w:styleId="a5">
    <w:name w:val="列表 字符"/>
    <w:link w:val="a4"/>
    <w:qFormat/>
    <w:rPr>
      <w:sz w:val="22"/>
      <w:szCs w:val="22"/>
      <w:lang w:eastAsia="en-US"/>
    </w:rPr>
  </w:style>
  <w:style w:type="character" w:customStyle="1" w:styleId="24">
    <w:name w:val="列表 2 字符"/>
    <w:link w:val="23"/>
    <w:qFormat/>
    <w:rPr>
      <w:rFonts w:eastAsiaTheme="minorEastAsia"/>
      <w:lang w:val="en-GB" w:eastAsia="en-US"/>
    </w:rPr>
  </w:style>
  <w:style w:type="character" w:customStyle="1" w:styleId="34">
    <w:name w:val="列表 3 字符"/>
    <w:link w:val="33"/>
    <w:qFormat/>
    <w:rPr>
      <w:rFonts w:eastAsiaTheme="minorEastAsia"/>
      <w:lang w:val="en-GB" w:eastAsia="en-US"/>
    </w:rPr>
  </w:style>
  <w:style w:type="paragraph" w:customStyle="1" w:styleId="enumlev2">
    <w:name w:val="enumlev2"/>
    <w:basedOn w:val="a0"/>
    <w:qFormat/>
    <w:pPr>
      <w:tabs>
        <w:tab w:val="left"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tabs>
        <w:tab w:val="left" w:pos="992"/>
      </w:tabs>
      <w:overflowPunct w:val="0"/>
      <w:snapToGrid/>
      <w:spacing w:before="240" w:after="180"/>
      <w:ind w:left="1418"/>
      <w:jc w:val="left"/>
      <w:textAlignment w:val="baseline"/>
    </w:pPr>
    <w:rPr>
      <w:rFonts w:ascii="Arial" w:hAnsi="Arial"/>
      <w:b/>
      <w:sz w:val="36"/>
      <w:szCs w:val="20"/>
      <w:lang w:eastAsia="en-GB"/>
    </w:rPr>
  </w:style>
  <w:style w:type="character" w:customStyle="1" w:styleId="af4">
    <w:name w:val="纯文本 字符"/>
    <w:link w:val="af3"/>
    <w:uiPriority w:val="99"/>
    <w:qFormat/>
    <w:rPr>
      <w:rFonts w:ascii="Courier New" w:hAnsi="Courier New"/>
      <w:lang w:val="nb-NO"/>
    </w:rPr>
  </w:style>
  <w:style w:type="character" w:customStyle="1" w:styleId="18">
    <w:name w:val="纯文本 字符1"/>
    <w:basedOn w:val="a1"/>
    <w:uiPriority w:val="99"/>
    <w:semiHidden/>
    <w:qFormat/>
    <w:rPr>
      <w:rFonts w:asciiTheme="minorEastAsia" w:eastAsiaTheme="minorEastAsia" w:hAnsi="Courier New" w:cs="Courier New"/>
      <w:sz w:val="22"/>
      <w:szCs w:val="22"/>
      <w:lang w:eastAsia="en-US"/>
    </w:rPr>
  </w:style>
  <w:style w:type="character" w:customStyle="1" w:styleId="Char1">
    <w:name w:val="纯文本 Char1"/>
    <w:basedOn w:val="a1"/>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7"/>
    <w:qFormat/>
    <w:rPr>
      <w:sz w:val="22"/>
      <w:lang w:eastAsia="en-US"/>
    </w:rPr>
  </w:style>
  <w:style w:type="character" w:customStyle="1" w:styleId="210">
    <w:name w:val="正文文本 2 字符1"/>
    <w:basedOn w:val="a1"/>
    <w:uiPriority w:val="99"/>
    <w:semiHidden/>
    <w:qFormat/>
    <w:rPr>
      <w:rFonts w:ascii="Times New Roman" w:eastAsia="宋体" w:hAnsi="Times New Roman"/>
      <w:lang w:val="en-GB" w:eastAsia="en-US"/>
    </w:rPr>
  </w:style>
  <w:style w:type="character" w:customStyle="1" w:styleId="2Char1">
    <w:name w:val="正文文本 2 Char1"/>
    <w:basedOn w:val="a1"/>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6">
    <w:name w:val="正文文本缩进 2 字符"/>
    <w:link w:val="21"/>
    <w:qFormat/>
    <w:rPr>
      <w:kern w:val="2"/>
      <w:lang w:eastAsia="ja-JP"/>
    </w:rPr>
  </w:style>
  <w:style w:type="character" w:customStyle="1" w:styleId="211">
    <w:name w:val="正文文本缩进 2 字符1"/>
    <w:basedOn w:val="a1"/>
    <w:uiPriority w:val="99"/>
    <w:semiHidden/>
    <w:qFormat/>
    <w:rPr>
      <w:sz w:val="22"/>
      <w:szCs w:val="22"/>
      <w:lang w:eastAsia="en-US"/>
    </w:rPr>
  </w:style>
  <w:style w:type="character" w:customStyle="1" w:styleId="2Char10">
    <w:name w:val="正文文本缩进 2 Char1"/>
    <w:basedOn w:val="a1"/>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1"/>
    <w:qFormat/>
    <w:rPr>
      <w:lang w:eastAsia="ja-JP"/>
    </w:rPr>
  </w:style>
  <w:style w:type="character" w:customStyle="1" w:styleId="310">
    <w:name w:val="正文文本缩进 3 字符1"/>
    <w:basedOn w:val="a1"/>
    <w:uiPriority w:val="99"/>
    <w:semiHidden/>
    <w:qFormat/>
    <w:rPr>
      <w:sz w:val="16"/>
      <w:szCs w:val="16"/>
      <w:lang w:eastAsia="en-US"/>
    </w:rPr>
  </w:style>
  <w:style w:type="character" w:customStyle="1" w:styleId="3Char1">
    <w:name w:val="正文文本缩进 3 Char1"/>
    <w:basedOn w:val="a1"/>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character" w:customStyle="1" w:styleId="af6">
    <w:name w:val="日期 字符"/>
    <w:link w:val="af5"/>
    <w:uiPriority w:val="99"/>
    <w:qFormat/>
  </w:style>
  <w:style w:type="character" w:customStyle="1" w:styleId="19">
    <w:name w:val="日期 字符1"/>
    <w:basedOn w:val="a1"/>
    <w:uiPriority w:val="99"/>
    <w:qFormat/>
    <w:rPr>
      <w:sz w:val="22"/>
      <w:szCs w:val="22"/>
      <w:lang w:eastAsia="en-US"/>
    </w:rPr>
  </w:style>
  <w:style w:type="character" w:customStyle="1" w:styleId="Char10">
    <w:name w:val="日期 Char1"/>
    <w:basedOn w:val="a1"/>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0"/>
    <w:qFormat/>
    <w:rPr>
      <w:rFonts w:ascii="Arial" w:hAnsi="Arial"/>
      <w:sz w:val="18"/>
      <w:lang w:val="zh-CN"/>
    </w:rPr>
  </w:style>
  <w:style w:type="paragraph" w:customStyle="1" w:styleId="MTDisplayEquation">
    <w:name w:val="MTDisplayEquation"/>
    <w:basedOn w:val="a0"/>
    <w:next w:val="a0"/>
    <w:link w:val="MTDisplayEquationChar"/>
    <w:qFormat/>
    <w:pPr>
      <w:tabs>
        <w:tab w:val="center" w:pos="4680"/>
        <w:tab w:val="right" w:pos="9360"/>
      </w:tabs>
      <w:autoSpaceDE/>
      <w:autoSpaceDN/>
      <w:adjustRightInd/>
      <w:snapToGrid/>
      <w:spacing w:after="0"/>
      <w:jc w:val="left"/>
    </w:pPr>
    <w:rPr>
      <w:rFonts w:eastAsia="Calibri"/>
      <w:sz w:val="20"/>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qFormat/>
    <w:rPr>
      <w:rFonts w:ascii="Arial" w:eastAsia="MS Mincho" w:hAnsi="Arial"/>
      <w:lang w:val="en-GB" w:eastAsia="en-US"/>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zh-CN"/>
    </w:rPr>
  </w:style>
  <w:style w:type="paragraph" w:customStyle="1" w:styleId="textintend1">
    <w:name w:val="text intend 1"/>
    <w:basedOn w:val="text"/>
    <w:qFormat/>
    <w:pPr>
      <w:widowControl/>
      <w:numPr>
        <w:numId w:val="18"/>
      </w:numPr>
      <w:tabs>
        <w:tab w:val="left" w:pos="360"/>
      </w:tabs>
      <w:spacing w:after="120"/>
    </w:pPr>
    <w:rPr>
      <w:rFonts w:eastAsia="MS Mincho"/>
      <w:lang w:val="en-US"/>
    </w:rPr>
  </w:style>
  <w:style w:type="paragraph" w:customStyle="1" w:styleId="normalpuce">
    <w:name w:val="normal puce"/>
    <w:basedOn w:val="a0"/>
    <w:qFormat/>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20"/>
      </w:numPr>
      <w:overflowPunct w:val="0"/>
      <w:snapToGrid/>
      <w:spacing w:before="240" w:after="0"/>
      <w:jc w:val="left"/>
      <w:textAlignment w:val="baseline"/>
    </w:pPr>
    <w:rPr>
      <w:rFonts w:ascii="Arial" w:hAnsi="Arial"/>
      <w:bCs w:val="0"/>
      <w:kern w:val="28"/>
      <w:sz w:val="24"/>
      <w:szCs w:val="20"/>
      <w:lang w:val="en-US"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0"/>
    <w:qFormat/>
    <w:pPr>
      <w:autoSpaceDE/>
      <w:autoSpaceDN/>
      <w:adjustRightInd/>
      <w:snapToGrid/>
      <w:spacing w:after="0"/>
      <w:ind w:left="720"/>
      <w:contextualSpacing/>
      <w:jc w:val="left"/>
    </w:pPr>
    <w:rPr>
      <w:sz w:val="24"/>
      <w:szCs w:val="24"/>
      <w:lang w:eastAsia="zh-CN"/>
    </w:rPr>
  </w:style>
  <w:style w:type="paragraph" w:customStyle="1" w:styleId="RAN1text">
    <w:name w:val="RAN1 text"/>
    <w:basedOn w:val="af"/>
    <w:link w:val="RAN1textChar"/>
    <w:qFormat/>
    <w:pPr>
      <w:autoSpaceDE/>
      <w:autoSpaceDN/>
      <w:adjustRightInd/>
      <w:snapToGrid/>
      <w:spacing w:after="0"/>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character" w:customStyle="1" w:styleId="RAN1bullet2Char">
    <w:name w:val="RAN1 bullet2 Char"/>
    <w:link w:val="RAN1bullet2"/>
    <w:qFormat/>
    <w:rPr>
      <w:rFonts w:ascii="Times" w:eastAsia="Batang" w:hAnsi="Times"/>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0"/>
    <w:link w:val="2222Char"/>
    <w:qFormat/>
    <w:pPr>
      <w:autoSpaceDE/>
      <w:autoSpaceDN/>
      <w:adjustRightInd/>
      <w:snapToGrid/>
      <w:spacing w:after="180" w:line="336" w:lineRule="auto"/>
      <w:ind w:firstLineChars="200" w:firstLine="200"/>
    </w:pPr>
    <w:rPr>
      <w:rFonts w:eastAsia="Malgun Gothic"/>
      <w:sz w:val="20"/>
      <w:szCs w:val="20"/>
      <w:lang w:val="zh-CN"/>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a">
    <w:name w:val="书籍标题1"/>
    <w:uiPriority w:val="33"/>
    <w:qFormat/>
    <w:rPr>
      <w:b/>
      <w:bCs/>
      <w:i/>
      <w:iCs/>
      <w:spacing w:val="5"/>
    </w:rPr>
  </w:style>
  <w:style w:type="paragraph" w:customStyle="1" w:styleId="1b">
    <w:name w:val="목록 단락1"/>
    <w:basedOn w:val="a0"/>
    <w:uiPriority w:val="34"/>
    <w:qFormat/>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character" w:customStyle="1" w:styleId="TFZchn">
    <w:name w:val="TF Zchn"/>
    <w:qFormat/>
    <w:locked/>
    <w:rPr>
      <w:rFonts w:ascii="Arial" w:hAnsi="Arial"/>
      <w:b/>
      <w:lang w:val="en-GB" w:eastAsia="en-US"/>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Batang" w:hAnsi="Times"/>
      <w:lang w:eastAsia="en-US"/>
    </w:rPr>
  </w:style>
  <w:style w:type="character" w:customStyle="1" w:styleId="ProposalChar">
    <w:name w:val="Proposal Char"/>
    <w:link w:val="Proposal"/>
    <w:qFormat/>
    <w:rPr>
      <w:rFonts w:ascii="Arial" w:hAnsi="Arial"/>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autoSpaceDE/>
      <w:autoSpaceDN/>
      <w:adjustRightInd/>
      <w:snapToGrid/>
      <w:spacing w:before="100" w:beforeAutospacing="1" w:after="100" w:afterAutospacing="1"/>
      <w:jc w:val="left"/>
    </w:pPr>
    <w:rPr>
      <w:sz w:val="24"/>
      <w:szCs w:val="24"/>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NOChar">
    <w:name w:val="NO Char"/>
    <w:link w:val="NO"/>
    <w:qFormat/>
    <w:rPr>
      <w:rFonts w:eastAsiaTheme="minorEastAsia"/>
      <w:lang w:val="en-GB" w:eastAsia="en-US"/>
    </w:rPr>
  </w:style>
  <w:style w:type="table" w:customStyle="1" w:styleId="TableGrid10">
    <w:name w:val="Table Grid1"/>
    <w:basedOn w:val="a2"/>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7"/>
    <w:qFormat/>
    <w:pPr>
      <w:widowControl w:val="0"/>
      <w:autoSpaceDE/>
      <w:autoSpaceDN/>
      <w:adjustRightInd/>
      <w:snapToGrid/>
      <w:spacing w:after="0"/>
      <w:ind w:firstLine="420"/>
    </w:pPr>
    <w:rPr>
      <w:kern w:val="2"/>
      <w:sz w:val="21"/>
      <w:szCs w:val="20"/>
      <w:lang w:eastAsia="zh-CN"/>
    </w:rPr>
  </w:style>
  <w:style w:type="paragraph" w:customStyle="1" w:styleId="afffe">
    <w:name w:val="表格文字居左"/>
    <w:basedOn w:val="a0"/>
    <w:next w:val="a0"/>
    <w:qFormat/>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qFormat/>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a1"/>
    <w:link w:val="z-1"/>
    <w:uiPriority w:val="99"/>
    <w:qFormat/>
    <w:rPr>
      <w:rFonts w:ascii="Arial" w:hAnsi="Arial"/>
      <w:vanish/>
      <w:sz w:val="16"/>
      <w:szCs w:val="16"/>
    </w:rPr>
  </w:style>
  <w:style w:type="paragraph" w:customStyle="1" w:styleId="z-1">
    <w:name w:val="z-窗体顶端1"/>
    <w:basedOn w:val="a0"/>
    <w:next w:val="a0"/>
    <w:link w:val="z-TopofFormChar"/>
    <w:uiPriority w:val="99"/>
    <w:qFormat/>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a1"/>
    <w:link w:val="z-10"/>
    <w:uiPriority w:val="99"/>
    <w:qFormat/>
    <w:rPr>
      <w:rFonts w:ascii="Arial" w:hAnsi="Arial"/>
      <w:vanish/>
      <w:sz w:val="16"/>
      <w:szCs w:val="16"/>
    </w:rPr>
  </w:style>
  <w:style w:type="paragraph" w:customStyle="1" w:styleId="z-10">
    <w:name w:val="z-窗体底端1"/>
    <w:basedOn w:val="a0"/>
    <w:next w:val="a0"/>
    <w:link w:val="z-BottomofFormChar"/>
    <w:uiPriority w:val="99"/>
    <w:qFormat/>
    <w:pPr>
      <w:pBdr>
        <w:top w:val="single" w:sz="6" w:space="1" w:color="auto"/>
      </w:pBdr>
      <w:autoSpaceDE/>
      <w:autoSpaceDN/>
      <w:adjustRightInd/>
      <w:snapToGrid/>
      <w:spacing w:after="0"/>
      <w:jc w:val="center"/>
    </w:pPr>
    <w:rPr>
      <w:rFonts w:ascii="Arial" w:hAnsi="Arial"/>
      <w:vanish/>
      <w:sz w:val="16"/>
      <w:szCs w:val="16"/>
      <w:lang w:eastAsia="zh-CN"/>
    </w:rPr>
  </w:style>
  <w:style w:type="paragraph" w:customStyle="1" w:styleId="Date1">
    <w:name w:val="Date1"/>
    <w:basedOn w:val="a0"/>
    <w:next w:val="a0"/>
    <w:uiPriority w:val="99"/>
    <w:unhideWhenUsed/>
    <w:qFormat/>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qFormat/>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qFormat/>
  </w:style>
  <w:style w:type="paragraph" w:customStyle="1" w:styleId="Test">
    <w:name w:val="Test"/>
    <w:basedOn w:val="a0"/>
    <w:qFormat/>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1"/>
    <w:link w:val="BodyTextIndentChar"/>
    <w:uiPriority w:val="99"/>
    <w:unhideWhenUsed/>
    <w:qFormat/>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qFormat/>
  </w:style>
  <w:style w:type="paragraph" w:customStyle="1" w:styleId="ordinary-output">
    <w:name w:val="ordinary-output"/>
    <w:basedOn w:val="a0"/>
    <w:qFormat/>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rFonts w:eastAsia="Calibri"/>
      <w:kern w:val="2"/>
      <w:sz w:val="21"/>
      <w:szCs w:val="24"/>
      <w:lang w:eastAsia="en-US"/>
    </w:rPr>
  </w:style>
  <w:style w:type="paragraph" w:customStyle="1" w:styleId="Subtitle1">
    <w:name w:val="Subtitle1"/>
    <w:basedOn w:val="a0"/>
    <w:next w:val="a0"/>
    <w:uiPriority w:val="11"/>
    <w:qFormat/>
    <w:pPr>
      <w:autoSpaceDE/>
      <w:autoSpaceDN/>
      <w:adjustRightInd/>
      <w:spacing w:after="0"/>
      <w:jc w:val="left"/>
    </w:pPr>
    <w:rPr>
      <w:rFonts w:ascii="Calibri Light" w:hAnsi="Calibri Light"/>
      <w:b/>
      <w:i/>
      <w:iCs/>
      <w:color w:val="4472C4"/>
      <w:spacing w:val="15"/>
      <w:sz w:val="20"/>
      <w:szCs w:val="24"/>
      <w:lang w:eastAsia="zh-CN"/>
    </w:rPr>
  </w:style>
  <w:style w:type="character" w:customStyle="1" w:styleId="aff">
    <w:name w:val="副标题 字符"/>
    <w:basedOn w:val="a1"/>
    <w:link w:val="afe"/>
    <w:uiPriority w:val="11"/>
    <w:qFormat/>
    <w:rPr>
      <w:rFonts w:ascii="Calibri Light" w:hAnsi="Calibri Light"/>
      <w:b/>
      <w:i/>
      <w:iCs/>
      <w:color w:val="4472C4"/>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qFormat/>
  </w:style>
  <w:style w:type="character" w:customStyle="1" w:styleId="aff5">
    <w:name w:val="标题 字符"/>
    <w:basedOn w:val="a1"/>
    <w:link w:val="aff4"/>
    <w:qFormat/>
    <w:rPr>
      <w:rFonts w:ascii="Arial" w:eastAsia="MS Mincho" w:hAnsi="Arial"/>
      <w:b/>
      <w:sz w:val="24"/>
      <w:lang w:val="de-DE" w:eastAsia="ja-JP"/>
    </w:rPr>
  </w:style>
  <w:style w:type="character" w:customStyle="1" w:styleId="Char0">
    <w:name w:val="标题 Char"/>
    <w:basedOn w:val="a1"/>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qFormat/>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0"/>
    <w:qFormat/>
    <w:pPr>
      <w:keepLines/>
      <w:numPr>
        <w:numId w:val="0"/>
      </w:numPr>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f"/>
    <w:qFormat/>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qFormat/>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qFormat/>
    <w:pPr>
      <w:autoSpaceDE/>
      <w:autoSpaceDN/>
      <w:adjustRightInd/>
      <w:snapToGrid/>
      <w:spacing w:before="360" w:after="0" w:line="240" w:lineRule="atLeast"/>
      <w:jc w:val="center"/>
    </w:pPr>
    <w:rPr>
      <w:rFonts w:eastAsia="MS Mincho"/>
      <w:sz w:val="20"/>
      <w:szCs w:val="20"/>
      <w:lang w:eastAsia="ja-JP"/>
    </w:rPr>
  </w:style>
  <w:style w:type="character" w:customStyle="1" w:styleId="af2">
    <w:name w:val="正文文本缩进 字符"/>
    <w:basedOn w:val="a1"/>
    <w:link w:val="af1"/>
    <w:uiPriority w:val="99"/>
    <w:qFormat/>
    <w:rPr>
      <w:lang w:val="en-GB" w:eastAsia="en-US"/>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c">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hAnsi="Arial"/>
      <w:szCs w:val="24"/>
    </w:rPr>
  </w:style>
  <w:style w:type="paragraph" w:customStyle="1" w:styleId="affff">
    <w:name w:val="样式 正文"/>
    <w:basedOn w:val="a0"/>
    <w:link w:val="Char2"/>
    <w:qFormat/>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a1"/>
    <w:link w:val="affff"/>
    <w:qFormat/>
    <w:rPr>
      <w:rFonts w:cs="宋体"/>
      <w:kern w:val="2"/>
      <w:sz w:val="21"/>
    </w:rPr>
  </w:style>
  <w:style w:type="paragraph" w:customStyle="1" w:styleId="affff0">
    <w:name w:val="公式"/>
    <w:basedOn w:val="a0"/>
    <w:qFormat/>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f"/>
    <w:link w:val="Normal9pointspacingChar"/>
    <w:qFormat/>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pPr>
      <w:numPr>
        <w:numId w:val="24"/>
      </w:numPr>
      <w:tabs>
        <w:tab w:val="clear" w:pos="1304"/>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qFormat/>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qFormat/>
    <w:pPr>
      <w:numPr>
        <w:numId w:val="25"/>
      </w:numPr>
      <w:autoSpaceDE/>
      <w:autoSpaceDN/>
      <w:adjustRightInd/>
      <w:snapToGrid/>
      <w:spacing w:after="0"/>
    </w:pPr>
    <w:rPr>
      <w:rFonts w:eastAsia="MS Mincho"/>
      <w:sz w:val="20"/>
      <w:szCs w:val="20"/>
      <w:lang w:val="en-GB"/>
    </w:rPr>
  </w:style>
  <w:style w:type="paragraph" w:customStyle="1" w:styleId="FigureCaption">
    <w:name w:val="Figure Caption"/>
    <w:basedOn w:val="a0"/>
    <w:qFormat/>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qFormat/>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qFormat/>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qFormat/>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6"/>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7"/>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0"/>
    <w:next w:val="31"/>
    <w:qFormat/>
    <w:pPr>
      <w:overflowPunct w:val="0"/>
      <w:snapToGrid/>
      <w:spacing w:after="0"/>
      <w:ind w:left="1080"/>
      <w:jc w:val="left"/>
      <w:textAlignment w:val="baseline"/>
    </w:pPr>
    <w:rPr>
      <w:sz w:val="20"/>
      <w:szCs w:val="20"/>
      <w:lang w:eastAsia="ja-JP"/>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8"/>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a"/>
    <w:next w:val="af"/>
    <w:qFormat/>
    <w:pPr>
      <w:snapToGrid/>
      <w:spacing w:after="240"/>
      <w:ind w:left="714" w:hanging="357"/>
    </w:pPr>
    <w:rPr>
      <w:rFonts w:ascii="Arial" w:eastAsia="MS Gothic" w:hAnsi="Arial"/>
      <w:sz w:val="24"/>
      <w:lang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1">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9"/>
      </w:numPr>
      <w:overflowPunct w:val="0"/>
      <w:snapToGrid/>
      <w:spacing w:after="180"/>
      <w:jc w:val="left"/>
      <w:textAlignment w:val="baseline"/>
    </w:pPr>
    <w:rPr>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2">
    <w:name w:val="テキスト"/>
    <w:basedOn w:val="a0"/>
    <w:link w:val="affff3"/>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f3">
    <w:name w:val="テキスト (文字)"/>
    <w:link w:val="affff2"/>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a">
    <w:name w:val="列出段落3"/>
    <w:basedOn w:val="a0"/>
    <w:uiPriority w:val="34"/>
    <w:unhideWhenUsed/>
    <w:qFormat/>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fb"/>
    <w:qFormat/>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qFormat/>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30"/>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spacing w:before="20" w:after="20"/>
      <w:jc w:val="left"/>
    </w:pPr>
    <w:rPr>
      <w:sz w:val="20"/>
      <w:szCs w:val="21"/>
      <w:lang w:eastAsia="zh-CN"/>
    </w:rPr>
  </w:style>
  <w:style w:type="paragraph" w:customStyle="1" w:styleId="ListParagraph3">
    <w:name w:val="List Paragraph3"/>
    <w:basedOn w:val="a0"/>
    <w:qFormat/>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pPr>
      <w:autoSpaceDE/>
      <w:autoSpaceDN/>
      <w:adjustRightInd/>
      <w:snapToGrid/>
      <w:spacing w:after="0"/>
      <w:ind w:left="720"/>
      <w:contextualSpacing/>
      <w:jc w:val="left"/>
    </w:pPr>
    <w:rPr>
      <w:sz w:val="24"/>
      <w:szCs w:val="24"/>
      <w:lang w:eastAsia="zh-CN"/>
    </w:rPr>
  </w:style>
  <w:style w:type="character" w:customStyle="1" w:styleId="1d">
    <w:name w:val="不明显强调1"/>
    <w:basedOn w:val="a1"/>
    <w:uiPriority w:val="19"/>
    <w:qFormat/>
    <w:rPr>
      <w:i/>
      <w:color w:val="404040"/>
    </w:rPr>
  </w:style>
  <w:style w:type="paragraph" w:customStyle="1" w:styleId="62">
    <w:name w:val="标题 62"/>
    <w:basedOn w:val="a0"/>
    <w:qFormat/>
    <w:pPr>
      <w:tabs>
        <w:tab w:val="left"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qFormat/>
    <w:pPr>
      <w:tabs>
        <w:tab w:val="left"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pPr>
      <w:autoSpaceDE/>
      <w:autoSpaceDN/>
      <w:adjustRightInd/>
      <w:snapToGrid/>
      <w:spacing w:after="0"/>
      <w:ind w:left="720"/>
      <w:contextualSpacing/>
      <w:jc w:val="left"/>
    </w:pPr>
    <w:rPr>
      <w:sz w:val="24"/>
      <w:szCs w:val="24"/>
      <w:lang w:eastAsia="zh-CN"/>
    </w:rPr>
  </w:style>
  <w:style w:type="paragraph" w:customStyle="1" w:styleId="61">
    <w:name w:val="标题 61"/>
    <w:basedOn w:val="a0"/>
    <w:qFormat/>
    <w:pPr>
      <w:tabs>
        <w:tab w:val="left"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widowControl w:val="0"/>
      <w:numPr>
        <w:numId w:val="31"/>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qFormat/>
    <w:pPr>
      <w:tabs>
        <w:tab w:val="left"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a0"/>
    <w:qFormat/>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qFormat/>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qFormat/>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autoSpaceDE/>
      <w:autoSpaceDN/>
      <w:adjustRightInd/>
      <w:snapToGrid/>
      <w:spacing w:before="220" w:after="0"/>
      <w:jc w:val="left"/>
    </w:pPr>
    <w:rPr>
      <w:szCs w:val="20"/>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32"/>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pPr>
      <w:numPr>
        <w:ilvl w:val="1"/>
        <w:numId w:val="32"/>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33"/>
      </w:numPr>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eastAsia="en-US"/>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autoSpaceDE/>
      <w:autoSpaceDN/>
      <w:adjustRightInd/>
      <w:snapToGrid/>
      <w:spacing w:before="100" w:beforeAutospacing="1" w:after="100" w:afterAutospacing="1"/>
      <w:jc w:val="left"/>
    </w:pPr>
    <w:rPr>
      <w:sz w:val="24"/>
      <w:szCs w:val="24"/>
    </w:rPr>
  </w:style>
  <w:style w:type="character" w:customStyle="1" w:styleId="z-11">
    <w:name w:val="z-窗体顶端 字符1"/>
    <w:basedOn w:val="a1"/>
    <w:uiPriority w:val="99"/>
    <w:semiHidden/>
    <w:qFormat/>
    <w:rPr>
      <w:rFonts w:ascii="Arial" w:hAnsi="Arial" w:cs="Arial"/>
      <w:vanish/>
      <w:sz w:val="16"/>
      <w:szCs w:val="16"/>
      <w:lang w:eastAsia="en-US"/>
    </w:rPr>
  </w:style>
  <w:style w:type="character" w:customStyle="1" w:styleId="z-Char1">
    <w:name w:val="z-窗体顶端 Char1"/>
    <w:basedOn w:val="a1"/>
    <w:semiHidden/>
    <w:qFormat/>
    <w:rPr>
      <w:rFonts w:ascii="Arial" w:hAnsi="Arial" w:cs="Arial"/>
      <w:vanish/>
      <w:sz w:val="16"/>
      <w:szCs w:val="16"/>
      <w:lang w:val="en-GB"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12">
    <w:name w:val="z-窗体底端 字符1"/>
    <w:basedOn w:val="a1"/>
    <w:uiPriority w:val="99"/>
    <w:semiHidden/>
    <w:qFormat/>
    <w:rPr>
      <w:rFonts w:ascii="Arial" w:hAnsi="Arial" w:cs="Arial"/>
      <w:vanish/>
      <w:sz w:val="16"/>
      <w:szCs w:val="16"/>
      <w:lang w:eastAsia="en-US"/>
    </w:rPr>
  </w:style>
  <w:style w:type="character" w:customStyle="1" w:styleId="z-Char10">
    <w:name w:val="z-窗体底端 Char1"/>
    <w:basedOn w:val="a1"/>
    <w:semiHidden/>
    <w:qFormat/>
    <w:rPr>
      <w:rFonts w:ascii="Arial" w:hAnsi="Arial" w:cs="Arial"/>
      <w:vanish/>
      <w:sz w:val="16"/>
      <w:szCs w:val="16"/>
      <w:lang w:val="en-GB"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1e">
    <w:name w:val="副标题 字符1"/>
    <w:basedOn w:val="a1"/>
    <w:uiPriority w:val="11"/>
    <w:qFormat/>
    <w:rPr>
      <w:rFonts w:asciiTheme="minorHAnsi" w:eastAsiaTheme="minorEastAsia" w:hAnsiTheme="minorHAnsi" w:cstheme="minorBidi"/>
      <w:b/>
      <w:bCs/>
      <w:kern w:val="28"/>
      <w:sz w:val="32"/>
      <w:szCs w:val="32"/>
      <w:lang w:eastAsia="en-US"/>
    </w:rPr>
  </w:style>
  <w:style w:type="character" w:customStyle="1" w:styleId="Char11">
    <w:name w:val="副标题 Char1"/>
    <w:basedOn w:val="a1"/>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pPr>
      <w:pBdr>
        <w:top w:val="single" w:sz="12" w:space="0" w:color="auto"/>
      </w:pBdr>
      <w:autoSpaceDE/>
      <w:autoSpaceDN/>
      <w:adjustRightInd/>
      <w:snapToGrid/>
      <w:spacing w:before="360" w:after="240"/>
      <w:jc w:val="left"/>
    </w:pPr>
    <w:rPr>
      <w:b/>
      <w:i/>
      <w:sz w:val="26"/>
      <w:szCs w:val="20"/>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3">
    <w:name w:val="Dark List - Accent 63"/>
    <w:basedOn w:val="a2"/>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a0"/>
    <w:link w:val="3GPPAgreementsChar"/>
    <w:qFormat/>
    <w:pPr>
      <w:numPr>
        <w:numId w:val="34"/>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a0"/>
    <w:link w:val="Style1Char"/>
    <w:qFormat/>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Pr>
      <w:rFonts w:eastAsia="Malgun Gothic" w:cs="Batang"/>
      <w:lang w:val="en-GB" w:eastAsia="en-US"/>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lang w:eastAsia="en-US"/>
    </w:rPr>
  </w:style>
  <w:style w:type="character" w:customStyle="1" w:styleId="Heading5Char1">
    <w:name w:val="Heading 5 Char1"/>
    <w:basedOn w:val="a1"/>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1"/>
    <w:semiHidden/>
    <w:qFormat/>
    <w:rPr>
      <w:rFonts w:ascii="Times New Roman" w:eastAsia="Times New Roman" w:hAnsi="Times New Roman" w:cs="Times New Roman"/>
      <w:sz w:val="20"/>
      <w:szCs w:val="20"/>
      <w:lang w:val="en-GB"/>
    </w:rPr>
  </w:style>
  <w:style w:type="character" w:customStyle="1" w:styleId="BodyTextChar1">
    <w:name w:val="Body Text Char1"/>
    <w:basedOn w:val="a1"/>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SpecTextNum">
    <w:name w:val="Spec Text Num"/>
    <w:basedOn w:val="a0"/>
    <w:pPr>
      <w:numPr>
        <w:numId w:val="35"/>
      </w:numPr>
      <w:autoSpaceDE/>
      <w:autoSpaceDN/>
      <w:adjustRightInd/>
      <w:snapToGrid/>
      <w:spacing w:after="0"/>
      <w:jc w:val="left"/>
    </w:pPr>
    <w:rPr>
      <w:rFonts w:eastAsia="MS Mincho"/>
      <w:sz w:val="24"/>
      <w:szCs w:val="24"/>
      <w:lang w:eastAsia="ja-JP"/>
    </w:rPr>
  </w:style>
  <w:style w:type="character" w:customStyle="1" w:styleId="B4Char">
    <w:name w:val="B4 Char"/>
    <w:link w:val="B4"/>
    <w:qFormat/>
    <w:rPr>
      <w:rFonts w:eastAsiaTheme="minorEastAsia"/>
      <w:lang w:val="en-GB" w:eastAsia="en-US"/>
    </w:rPr>
  </w:style>
  <w:style w:type="paragraph" w:customStyle="1" w:styleId="xmsonormal">
    <w:name w:val="x_msonormal"/>
    <w:basedOn w:val="a0"/>
    <w:qFormat/>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pPr>
      <w:autoSpaceDE/>
      <w:autoSpaceDN/>
      <w:adjustRightInd/>
      <w:snapToGrid/>
      <w:spacing w:after="0"/>
      <w:jc w:val="left"/>
    </w:pPr>
    <w:rPr>
      <w:rFonts w:ascii="Calibri" w:eastAsiaTheme="minorHAnsi" w:hAnsi="Calibri" w:cs="Calibri"/>
    </w:rPr>
  </w:style>
  <w:style w:type="character" w:customStyle="1" w:styleId="B5Char">
    <w:name w:val="B5 Char"/>
    <w:link w:val="B5"/>
    <w:qFormat/>
    <w:rPr>
      <w:rFonts w:eastAsiaTheme="minorEastAsia"/>
      <w:lang w:val="en-GB" w:eastAsia="en-US"/>
    </w:rPr>
  </w:style>
  <w:style w:type="character" w:customStyle="1" w:styleId="BodyTextIndentChar1">
    <w:name w:val="Body Text Indent Char1"/>
    <w:basedOn w:val="a1"/>
    <w:semiHidden/>
    <w:qFormat/>
    <w:rPr>
      <w:rFonts w:ascii="Times New Roman" w:hAnsi="Times New Roman"/>
      <w:lang w:val="en-GB" w:eastAsia="en-US"/>
    </w:rPr>
  </w:style>
  <w:style w:type="character" w:customStyle="1" w:styleId="afffd">
    <w:name w:val="リスト段落 (文字)"/>
    <w:link w:val="ListParagraph1"/>
    <w:uiPriority w:val="34"/>
    <w:qFormat/>
    <w:rPr>
      <w:rFonts w:eastAsia="Times New Roman"/>
      <w:sz w:val="24"/>
      <w:szCs w:val="24"/>
    </w:rPr>
  </w:style>
  <w:style w:type="character" w:customStyle="1" w:styleId="1f">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0676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9/Docs/R1-2410621.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9/Docs/R1-241059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9/Docs/R1-2410621.zip"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s://www.3gpp.org/ftp/TSG_RAN/WG1_RL1/TSGR1_119/Docs/R1-2410598.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1_RL1/TSGR1_119/Docs/R1-2410597.zip" TargetMode="Externa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EE52F716-FD99-4A9A-AB59-FBE968C313B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3326</Words>
  <Characters>18961</Characters>
  <Application>Microsoft Office Word</Application>
  <DocSecurity>0</DocSecurity>
  <Lines>158</Lines>
  <Paragraphs>44</Paragraphs>
  <ScaleCrop>false</ScaleCrop>
  <Company>Huawei Technologies</Company>
  <LinksUpToDate>false</LinksUpToDate>
  <CharactersWithSpaces>22243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wy2411r1</cp:lastModifiedBy>
  <cp:revision>3</cp:revision>
  <cp:lastPrinted>2016-09-23T15:14:00Z</cp:lastPrinted>
  <dcterms:created xsi:type="dcterms:W3CDTF">2024-11-21T22:46:00Z</dcterms:created>
  <dcterms:modified xsi:type="dcterms:W3CDTF">2024-11-21T22:46:00Z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1723206905</vt:lpwstr>
  </property>
  <property fmtid="{D5CDD505-2E9C-101B-9397-08002B2CF9AE}" pid="3" name="_readonly">
    <vt:lpwstr/>
  </property>
  <property fmtid="{D5CDD505-2E9C-101B-9397-08002B2CF9AE}" pid="4" name="_new_ms_pID_72543_00">
    <vt:lpwstr>_new_ms_pID_72543</vt:lpwstr>
  </property>
  <property fmtid="{D5CDD505-2E9C-101B-9397-08002B2CF9AE}" pid="5" name="_new_ms_pID_725432_00">
    <vt:lpwstr>_new_ms_pID_725432</vt:lpwstr>
  </property>
  <property fmtid="{D5CDD505-2E9C-101B-9397-08002B2CF9AE}" pid="6" name="_new_ms_pID_725432">
    <vt:lpwstr>5ODSr9xM8Xe/xX3rgoOAg9xBQQRuph+xauB2_x005f_x000d_
+Uz1cw0AjCoGCO2oa+/H2hSUl4V/TuAc1JprpjrQiCnOJfR4pc0=</vt:lpwstr>
  </property>
  <property fmtid="{D5CDD505-2E9C-101B-9397-08002B2CF9AE}" pid="7" name="_new_ms_pID_725431_00">
    <vt:lpwstr>_new_ms_pID_725431</vt:lpwstr>
  </property>
  <property fmtid="{D5CDD505-2E9C-101B-9397-08002B2CF9AE}" pid="8"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kX7yf+ARUTDTr5xuOp7bL7u4tYkAD/AF2Uor</vt:lpwstr>
  </property>
  <property fmtid="{D5CDD505-2E9C-101B-9397-08002B2CF9AE}" pid="9"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z0+6YVCD5IHDLAgLE5</vt:lpwstr>
  </property>
  <property fmtid="{D5CDD505-2E9C-101B-9397-08002B2CF9AE}" pid="10" name="_ms_pID_725343_00">
    <vt:lpwstr>_ms_pID_725343</vt:lpwstr>
  </property>
  <property fmtid="{D5CDD505-2E9C-101B-9397-08002B2CF9AE}" pid="11" name="_ms_pID_7253431_00">
    <vt:lpwstr>_ms_pID_7253431</vt:lpwstr>
  </property>
  <property fmtid="{D5CDD505-2E9C-101B-9397-08002B2CF9AE}" pid="12"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3"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/q1YHtprBZymCi2PEv</vt:lpwstr>
  </property>
  <property fmtid="{D5CDD505-2E9C-101B-9397-08002B2CF9AE}" pid="14" name="_full-control">
    <vt:lpwstr/>
  </property>
  <property fmtid="{D5CDD505-2E9C-101B-9397-08002B2CF9AE}" pid="15" name="_change">
    <vt:lpwstr/>
  </property>
  <property fmtid="{D5CDD505-2E9C-101B-9397-08002B2CF9AE}" pid="16" name="_2015_ms_pID_725343_00">
    <vt:lpwstr>_2015_ms_pID_725343</vt:lpwstr>
  </property>
  <property fmtid="{D5CDD505-2E9C-101B-9397-08002B2CF9AE}" pid="17" name="_2015_ms_pID_7253432_00">
    <vt:lpwstr>_2015_ms_pID_7253432</vt:lpwstr>
  </property>
  <property fmtid="{D5CDD505-2E9C-101B-9397-08002B2CF9AE}" pid="18" name="_2015_ms_pID_7253432">
    <vt:lpwstr>K2e1p6B/RyDTbAtX9Ot+0eOvnsQROq3aqOrq
RWP3hax7+/1qwL9N81POtI/LFCJyWQ==</vt:lpwstr>
  </property>
  <property fmtid="{D5CDD505-2E9C-101B-9397-08002B2CF9AE}" pid="19" name="_2015_ms_pID_7253431_00">
    <vt:lpwstr>_2015_ms_pID_7253431</vt:lpwstr>
  </property>
  <property fmtid="{D5CDD505-2E9C-101B-9397-08002B2CF9AE}" pid="20"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21"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22" name="MSIP_Label_f7b7771f-98a2-4ec9-8160-ee37e9359e20_Enabled">
    <vt:lpwstr>true</vt:lpwstr>
  </property>
  <property fmtid="{D5CDD505-2E9C-101B-9397-08002B2CF9AE}" pid="23" name="MSIP_Label_f7b7771f-98a2-4ec9-8160-ee37e9359e20_SetDate">
    <vt:lpwstr>2024-11-15T09:16:36Z</vt:lpwstr>
  </property>
  <property fmtid="{D5CDD505-2E9C-101B-9397-08002B2CF9AE}" pid="24" name="MSIP_Label_f7b7771f-98a2-4ec9-8160-ee37e9359e20_Method">
    <vt:lpwstr>Privileged</vt:lpwstr>
  </property>
  <property fmtid="{D5CDD505-2E9C-101B-9397-08002B2CF9AE}" pid="25" name="MSIP_Label_f7b7771f-98a2-4ec9-8160-ee37e9359e20_Name">
    <vt:lpwstr>社外開示</vt:lpwstr>
  </property>
  <property fmtid="{D5CDD505-2E9C-101B-9397-08002B2CF9AE}" pid="26" name="MSIP_Label_f7b7771f-98a2-4ec9-8160-ee37e9359e20_SiteId">
    <vt:lpwstr>6786d483-f51b-44bd-b40a-6fe409a5265e</vt:lpwstr>
  </property>
  <property fmtid="{D5CDD505-2E9C-101B-9397-08002B2CF9AE}" pid="27" name="MSIP_Label_f7b7771f-98a2-4ec9-8160-ee37e9359e20_ActionId">
    <vt:lpwstr>7cca3048-95c1-4373-b6a1-9fcacf2efcf0</vt:lpwstr>
  </property>
  <property fmtid="{D5CDD505-2E9C-101B-9397-08002B2CF9AE}" pid="28" name="MSIP_Label_f7b7771f-98a2-4ec9-8160-ee37e9359e20_ContentBits">
    <vt:lpwstr>0</vt:lpwstr>
  </property>
  <property fmtid="{D5CDD505-2E9C-101B-9397-08002B2CF9AE}" pid="29" name="KSOProductBuildVer">
    <vt:lpwstr>2052-12.1.0.18608</vt:lpwstr>
  </property>
  <property fmtid="{D5CDD505-2E9C-101B-9397-08002B2CF9AE}" pid="30" name="ICV">
    <vt:lpwstr>61F3DCB3C8AF4FD193F459DDEFB15680_13</vt:lpwstr>
  </property>
</Properties>
</file>